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B15F" w14:textId="77777777" w:rsidR="00CD0E79" w:rsidRPr="008E30B2" w:rsidRDefault="00CD0E79" w:rsidP="00CD0E79">
      <w:pPr>
        <w:spacing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26875664" w14:textId="77777777" w:rsidR="00523EC5" w:rsidRPr="00D40DE7" w:rsidRDefault="00523EC5" w:rsidP="00D40DE7">
      <w:pPr>
        <w:spacing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8E30B2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 wp14:anchorId="29F34928" wp14:editId="754A5F9D">
            <wp:extent cx="1685925" cy="1013257"/>
            <wp:effectExtent l="0" t="0" r="0" b="0"/>
            <wp:docPr id="14" name="Obraz 31" descr="znak_funduszu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znak_funduszu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22" cy="10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0B2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 wp14:anchorId="4143134E" wp14:editId="4548682F">
            <wp:extent cx="1799590" cy="1011555"/>
            <wp:effectExtent l="19050" t="0" r="0" b="0"/>
            <wp:docPr id="15" name="Obraz 32" descr="Logo-Malopolska-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-Malopolska-H-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0B2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 wp14:anchorId="05D1AC8B" wp14:editId="57D4FF53">
            <wp:extent cx="1727483" cy="1089498"/>
            <wp:effectExtent l="19050" t="0" r="6067" b="0"/>
            <wp:docPr id="16" name="Obraz 33" descr="znak_ue_efrr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znak_ue_efrr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3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9FBBE" w14:textId="12C507D4" w:rsidR="00D40DE7" w:rsidRPr="00C96BA2" w:rsidRDefault="00CD0E79" w:rsidP="00C96BA2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pl-PL"/>
        </w:rPr>
      </w:pPr>
      <w:r w:rsidRPr="008E30B2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UMOWA</w:t>
      </w:r>
      <w:r w:rsidR="00C96BA2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D50CA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DOTACJI NR </w:t>
      </w:r>
      <w:r w:rsidRPr="008E30B2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2743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IGKOŚ4.042</w:t>
      </w:r>
      <w:r w:rsidR="00FD06DC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…………….</w:t>
      </w:r>
    </w:p>
    <w:p w14:paraId="670B7173" w14:textId="77777777" w:rsidR="006A20AF" w:rsidRPr="00C96BA2" w:rsidRDefault="00CD0E79" w:rsidP="00D40DE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zawarta w Tymbarku w dniu</w:t>
      </w:r>
      <w:r w:rsidR="00E21BE7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D50CAE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 r., pomiędzy</w:t>
      </w:r>
      <w:r w:rsidR="00D62AB6" w:rsidRPr="00C9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:</w:t>
      </w:r>
    </w:p>
    <w:p w14:paraId="3D0C4948" w14:textId="77777777" w:rsidR="00D62AB6" w:rsidRPr="00C96BA2" w:rsidRDefault="00CD0E79" w:rsidP="00D40D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Gminą Tymbark</w:t>
      </w: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NIP:  7371362818 REGON:  491892742</w:t>
      </w:r>
      <w:r w:rsidR="00D50CAE" w:rsidRPr="00C9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 xml:space="preserve">, </w:t>
      </w:r>
      <w:r w:rsidR="00D50CAE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34-650</w:t>
      </w: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Tymbark </w:t>
      </w:r>
      <w:r w:rsidR="00D50CAE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49</w:t>
      </w: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, </w:t>
      </w:r>
      <w:r w:rsidR="00D62AB6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zwaną dalej Gminą,</w:t>
      </w:r>
    </w:p>
    <w:p w14:paraId="1B641657" w14:textId="77777777" w:rsidR="00CD0E79" w:rsidRPr="00C96BA2" w:rsidRDefault="00D50CAE" w:rsidP="00D40DE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reprezentowaną przez </w:t>
      </w:r>
      <w:r w:rsidR="00CD0E79" w:rsidRPr="00C96B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/>
        </w:rPr>
        <w:t>Wójta Gminy Tymbark-  </w:t>
      </w:r>
      <w:r w:rsidR="00D62AB6" w:rsidRPr="00C96B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/>
        </w:rPr>
        <w:t xml:space="preserve">Pana Pawła Ptaszka </w:t>
      </w:r>
    </w:p>
    <w:p w14:paraId="69B9D082" w14:textId="77777777" w:rsidR="00CD0E79" w:rsidRPr="00C96BA2" w:rsidRDefault="00CD0E79" w:rsidP="00D40D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/>
        </w:rPr>
        <w:t xml:space="preserve">przy kontrasygnacie Skarbnika Gminy Tymbark </w:t>
      </w:r>
      <w:r w:rsidR="00D62AB6" w:rsidRPr="00C96B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/>
        </w:rPr>
        <w:t>–</w:t>
      </w:r>
      <w:r w:rsidRPr="00C96B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/>
        </w:rPr>
        <w:t xml:space="preserve"> </w:t>
      </w:r>
      <w:r w:rsidR="00D62AB6" w:rsidRPr="00C96B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/>
        </w:rPr>
        <w:t>Pani Zofii Duda</w:t>
      </w:r>
    </w:p>
    <w:p w14:paraId="18810151" w14:textId="77777777" w:rsidR="00D62AB6" w:rsidRPr="00C96BA2" w:rsidRDefault="00D62AB6" w:rsidP="00D40D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14:paraId="281C3E18" w14:textId="77777777" w:rsidR="00CD0E79" w:rsidRPr="00C96BA2" w:rsidRDefault="00CD0E79" w:rsidP="00D40D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</w:p>
    <w:p w14:paraId="5E86E500" w14:textId="77777777" w:rsidR="00D40DE7" w:rsidRPr="00C96BA2" w:rsidRDefault="00D40DE7" w:rsidP="00D40D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14:paraId="780C195F" w14:textId="3E46BBBF" w:rsidR="00CD0E79" w:rsidRPr="00C96BA2" w:rsidRDefault="00CD0E79" w:rsidP="00D40D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Panem/Panią</w:t>
      </w:r>
      <w:r w:rsidR="00461456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D963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/>
        </w:rPr>
        <w:t>……………….</w:t>
      </w: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, zamieszkałym/-łą: </w:t>
      </w:r>
      <w:r w:rsidR="00D963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/>
        </w:rPr>
        <w:t>…………………</w:t>
      </w:r>
      <w:r w:rsidR="00461456" w:rsidRPr="004614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/>
        </w:rPr>
        <w:t xml:space="preserve">, </w:t>
      </w:r>
      <w:r w:rsidR="00D963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/>
        </w:rPr>
        <w:t>………………………….</w:t>
      </w:r>
    </w:p>
    <w:p w14:paraId="2181223C" w14:textId="34DB0D33" w:rsidR="00461456" w:rsidRDefault="00CD0E79" w:rsidP="00D40D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PESEL:</w:t>
      </w:r>
      <w:r w:rsidR="00D963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………………………..</w:t>
      </w:r>
      <w:r w:rsidR="00461456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, </w:t>
      </w:r>
      <w:r w:rsidR="00D62AB6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legitymującym/ą się dowodem osobistym s</w:t>
      </w: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eria</w:t>
      </w:r>
      <w:r w:rsidR="000054C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D963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………………………..</w:t>
      </w: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14:paraId="033652B1" w14:textId="74133FBD" w:rsidR="00CD0E79" w:rsidRPr="00C96BA2" w:rsidRDefault="00CD0E79" w:rsidP="00D40DE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zwanym/ą dalej Inwestorem</w:t>
      </w:r>
      <w:r w:rsidR="000D30F9" w:rsidRPr="00C9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.</w:t>
      </w:r>
    </w:p>
    <w:p w14:paraId="560F0978" w14:textId="77777777" w:rsidR="00FA5DC1" w:rsidRPr="00C96BA2" w:rsidRDefault="00FA5DC1" w:rsidP="000D30F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</w:pPr>
    </w:p>
    <w:p w14:paraId="19EB3124" w14:textId="77777777" w:rsidR="00CD0E79" w:rsidRPr="00C96BA2" w:rsidRDefault="00CD0E79" w:rsidP="00CD0E79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§ 1</w:t>
      </w:r>
    </w:p>
    <w:p w14:paraId="6EC8F5D0" w14:textId="77777777" w:rsidR="00CD0E79" w:rsidRPr="00C96BA2" w:rsidRDefault="00CD0E79" w:rsidP="00CD0E7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Przedmiot Umowy</w:t>
      </w:r>
    </w:p>
    <w:p w14:paraId="2E8B0E32" w14:textId="77777777" w:rsidR="00FA5DC1" w:rsidRPr="00C96BA2" w:rsidRDefault="00FA5DC1" w:rsidP="00CD0E7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</w:pPr>
    </w:p>
    <w:p w14:paraId="27AC61B7" w14:textId="77777777" w:rsidR="003A43FF" w:rsidRPr="00D96335" w:rsidRDefault="00FA5DC1" w:rsidP="00391DFC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C96BA2">
        <w:rPr>
          <w:sz w:val="20"/>
          <w:szCs w:val="20"/>
        </w:rPr>
        <w:t xml:space="preserve">Przedmiotem niniejszej umowy zwanej dalej „Umową" jest określenie warunków </w:t>
      </w:r>
      <w:r w:rsidR="00C96BA2">
        <w:rPr>
          <w:sz w:val="20"/>
          <w:szCs w:val="20"/>
        </w:rPr>
        <w:t xml:space="preserve">przyznania </w:t>
      </w:r>
      <w:r w:rsidRPr="00C96BA2">
        <w:rPr>
          <w:sz w:val="20"/>
          <w:szCs w:val="20"/>
        </w:rPr>
        <w:t xml:space="preserve">dofinansowania </w:t>
      </w:r>
      <w:r w:rsidR="00C96BA2">
        <w:rPr>
          <w:sz w:val="20"/>
          <w:szCs w:val="20"/>
        </w:rPr>
        <w:t xml:space="preserve">do </w:t>
      </w:r>
      <w:r w:rsidR="00D33EFE" w:rsidRPr="00C96BA2">
        <w:rPr>
          <w:sz w:val="20"/>
          <w:szCs w:val="20"/>
        </w:rPr>
        <w:t>wymiany starych nieekologicznych źródeł ciepła, opalanych paliwem stały</w:t>
      </w:r>
      <w:r w:rsidR="00C96BA2">
        <w:rPr>
          <w:sz w:val="20"/>
          <w:szCs w:val="20"/>
        </w:rPr>
        <w:t>m</w:t>
      </w:r>
      <w:r w:rsidR="00D33EFE" w:rsidRPr="00C96BA2">
        <w:rPr>
          <w:sz w:val="20"/>
          <w:szCs w:val="20"/>
        </w:rPr>
        <w:t xml:space="preserve"> na nowe źródła ciepła na paliwo gazowe, paliwo stałe lub biomasę </w:t>
      </w:r>
      <w:r w:rsidRPr="00C96BA2">
        <w:rPr>
          <w:sz w:val="20"/>
          <w:szCs w:val="20"/>
        </w:rPr>
        <w:t xml:space="preserve">w ramach realizacji projektu </w:t>
      </w:r>
      <w:r w:rsidR="00C96BA2">
        <w:rPr>
          <w:sz w:val="20"/>
          <w:szCs w:val="20"/>
        </w:rPr>
        <w:t>pn. „</w:t>
      </w:r>
      <w:r w:rsidRPr="00C96BA2">
        <w:rPr>
          <w:i/>
          <w:iCs/>
          <w:sz w:val="20"/>
          <w:szCs w:val="20"/>
        </w:rPr>
        <w:t>Wymiana kotłów na</w:t>
      </w:r>
      <w:r w:rsidR="00D40DE7" w:rsidRPr="00C96BA2">
        <w:rPr>
          <w:i/>
          <w:iCs/>
          <w:sz w:val="20"/>
          <w:szCs w:val="20"/>
        </w:rPr>
        <w:t xml:space="preserve"> wykorzystujące paliwa gazowe w </w:t>
      </w:r>
      <w:r w:rsidRPr="00C96BA2">
        <w:rPr>
          <w:i/>
          <w:iCs/>
          <w:sz w:val="20"/>
          <w:szCs w:val="20"/>
        </w:rPr>
        <w:t xml:space="preserve">indywidulanych gospodarstwach domowych na terenie Gminy Tymbark” </w:t>
      </w:r>
      <w:r w:rsidRPr="00C96BA2">
        <w:rPr>
          <w:sz w:val="20"/>
          <w:szCs w:val="20"/>
        </w:rPr>
        <w:t xml:space="preserve">oraz </w:t>
      </w:r>
      <w:r w:rsidRPr="00D96335">
        <w:rPr>
          <w:sz w:val="20"/>
          <w:szCs w:val="20"/>
        </w:rPr>
        <w:t>„</w:t>
      </w:r>
      <w:r w:rsidRPr="00D96335">
        <w:rPr>
          <w:i/>
          <w:iCs/>
          <w:sz w:val="20"/>
          <w:szCs w:val="20"/>
        </w:rPr>
        <w:t>Wymiana kotłów grzewczych na wykorzystujące paliwa stałe w indywidulanych gospodarstwach domowych na terenie Gminy Tymbark”</w:t>
      </w:r>
      <w:r w:rsidRPr="00D96335">
        <w:rPr>
          <w:color w:val="auto"/>
          <w:sz w:val="20"/>
          <w:szCs w:val="20"/>
        </w:rPr>
        <w:t>*</w:t>
      </w:r>
      <w:r w:rsidR="00556307" w:rsidRPr="00D96335">
        <w:rPr>
          <w:color w:val="auto"/>
          <w:sz w:val="20"/>
          <w:szCs w:val="20"/>
        </w:rPr>
        <w:t>.</w:t>
      </w:r>
    </w:p>
    <w:p w14:paraId="1B2D833F" w14:textId="7FCDD176" w:rsidR="00C96BA2" w:rsidRPr="00C96BA2" w:rsidRDefault="00C96BA2" w:rsidP="00C96BA2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C96BA2">
        <w:rPr>
          <w:sz w:val="20"/>
          <w:szCs w:val="20"/>
        </w:rPr>
        <w:t xml:space="preserve">Umowę zawiera się na podstawie „Regulaminu udzielania dotacji na dofinansowanie wymiany kotłów w indywidulanych gospodarstwach domowych na terenie Gminy Tymbark, w ramach  Regionalnego Programu Operacyjnego Województwa Małopolskiego na lata 2014 – 2020” </w:t>
      </w:r>
      <w:r w:rsidR="0027434E">
        <w:rPr>
          <w:sz w:val="20"/>
          <w:szCs w:val="20"/>
        </w:rPr>
        <w:t>przyjętego</w:t>
      </w:r>
      <w:r>
        <w:rPr>
          <w:sz w:val="20"/>
          <w:szCs w:val="20"/>
        </w:rPr>
        <w:t xml:space="preserve"> </w:t>
      </w:r>
      <w:r w:rsidR="0027434E">
        <w:rPr>
          <w:sz w:val="20"/>
          <w:szCs w:val="20"/>
        </w:rPr>
        <w:t>Uchwałą</w:t>
      </w:r>
      <w:r w:rsidRPr="00C96BA2">
        <w:rPr>
          <w:sz w:val="20"/>
          <w:szCs w:val="20"/>
        </w:rPr>
        <w:t xml:space="preserve"> Nr XXXIV/206/2017 Rady Gminy Tymbark z dnia 28.12.2017r.</w:t>
      </w:r>
    </w:p>
    <w:p w14:paraId="3C10D297" w14:textId="77777777" w:rsidR="00C96BA2" w:rsidRPr="00C96BA2" w:rsidRDefault="00C96BA2" w:rsidP="00C91002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C96BA2">
        <w:rPr>
          <w:sz w:val="20"/>
          <w:szCs w:val="20"/>
        </w:rPr>
        <w:t xml:space="preserve">Inwestor oświadcza że zapoznał się z regulaminem udzielania </w:t>
      </w:r>
      <w:r>
        <w:rPr>
          <w:sz w:val="20"/>
          <w:szCs w:val="20"/>
        </w:rPr>
        <w:t>dotacji, określonym w § 1 pkt. 2</w:t>
      </w:r>
      <w:r w:rsidRPr="00C96BA2">
        <w:rPr>
          <w:sz w:val="20"/>
          <w:szCs w:val="20"/>
        </w:rPr>
        <w:t>.</w:t>
      </w:r>
    </w:p>
    <w:p w14:paraId="6C6BC85D" w14:textId="39A56005" w:rsidR="00DA3CD7" w:rsidRPr="00C96BA2" w:rsidRDefault="00DA3CD7" w:rsidP="00C91002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C96BA2">
        <w:rPr>
          <w:sz w:val="20"/>
          <w:szCs w:val="20"/>
        </w:rPr>
        <w:t xml:space="preserve">W ramach umowy planowane jest zamontowanie nowego źródła ciepła o mocy </w:t>
      </w:r>
      <w:r w:rsidR="00461456">
        <w:rPr>
          <w:sz w:val="20"/>
          <w:szCs w:val="20"/>
        </w:rPr>
        <w:t xml:space="preserve"> </w:t>
      </w:r>
      <w:r w:rsidR="00D96335">
        <w:rPr>
          <w:sz w:val="20"/>
          <w:szCs w:val="20"/>
        </w:rPr>
        <w:t>………………</w:t>
      </w:r>
      <w:r w:rsidRPr="00C96BA2">
        <w:rPr>
          <w:sz w:val="20"/>
          <w:szCs w:val="20"/>
        </w:rPr>
        <w:t>kW.</w:t>
      </w:r>
    </w:p>
    <w:p w14:paraId="7DF28BFF" w14:textId="77777777" w:rsidR="00DA3CD7" w:rsidRPr="00C96BA2" w:rsidRDefault="00DA3CD7" w:rsidP="00C91002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C96BA2">
        <w:rPr>
          <w:sz w:val="20"/>
          <w:szCs w:val="20"/>
        </w:rPr>
        <w:t xml:space="preserve">Zakres rzeczowy Inwestycji objętej dotacją przewiduje: </w:t>
      </w:r>
    </w:p>
    <w:p w14:paraId="5CF1AB59" w14:textId="773410E2" w:rsidR="00DA3CD7" w:rsidRPr="00C96BA2" w:rsidRDefault="0027434E" w:rsidP="00DA3CD7">
      <w:pPr>
        <w:pStyle w:val="Defaul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A3CD7" w:rsidRPr="00C96BA2">
        <w:rPr>
          <w:sz w:val="20"/>
          <w:szCs w:val="20"/>
        </w:rPr>
        <w:t xml:space="preserve">.1. </w:t>
      </w:r>
      <w:r w:rsidR="001E0541" w:rsidRPr="00C96BA2">
        <w:rPr>
          <w:sz w:val="20"/>
          <w:szCs w:val="20"/>
        </w:rPr>
        <w:t xml:space="preserve">wykonanie </w:t>
      </w:r>
      <w:r w:rsidR="00DA3CD7" w:rsidRPr="00C96BA2">
        <w:rPr>
          <w:sz w:val="20"/>
          <w:szCs w:val="20"/>
        </w:rPr>
        <w:t>demontaż</w:t>
      </w:r>
      <w:r w:rsidR="001E0541" w:rsidRPr="00C96BA2">
        <w:rPr>
          <w:sz w:val="20"/>
          <w:szCs w:val="20"/>
        </w:rPr>
        <w:t>u</w:t>
      </w:r>
      <w:r w:rsidR="00DA3CD7" w:rsidRPr="00C96BA2">
        <w:rPr>
          <w:sz w:val="20"/>
          <w:szCs w:val="20"/>
        </w:rPr>
        <w:t xml:space="preserve"> starego </w:t>
      </w:r>
      <w:r w:rsidR="00E64A90" w:rsidRPr="00C96BA2">
        <w:rPr>
          <w:sz w:val="20"/>
          <w:szCs w:val="20"/>
        </w:rPr>
        <w:t>źródła</w:t>
      </w:r>
      <w:r w:rsidR="00DA3CD7" w:rsidRPr="00C96BA2">
        <w:rPr>
          <w:sz w:val="20"/>
          <w:szCs w:val="20"/>
        </w:rPr>
        <w:t xml:space="preserve"> ciepła</w:t>
      </w:r>
      <w:r w:rsidR="001E0541" w:rsidRPr="00C96BA2">
        <w:rPr>
          <w:sz w:val="20"/>
          <w:szCs w:val="20"/>
        </w:rPr>
        <w:t>,</w:t>
      </w:r>
    </w:p>
    <w:p w14:paraId="3E475CF5" w14:textId="52C1EBDF" w:rsidR="00DA3CD7" w:rsidRPr="00C96BA2" w:rsidRDefault="0027434E" w:rsidP="00DA3CD7">
      <w:pPr>
        <w:pStyle w:val="Defaul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A3CD7" w:rsidRPr="00C96BA2">
        <w:rPr>
          <w:sz w:val="20"/>
          <w:szCs w:val="20"/>
        </w:rPr>
        <w:t xml:space="preserve">.2 </w:t>
      </w:r>
      <w:r w:rsidR="00C92AC5">
        <w:rPr>
          <w:sz w:val="20"/>
          <w:szCs w:val="20"/>
        </w:rPr>
        <w:t xml:space="preserve">montaż </w:t>
      </w:r>
      <w:r w:rsidR="00556307">
        <w:rPr>
          <w:sz w:val="20"/>
          <w:szCs w:val="20"/>
        </w:rPr>
        <w:t>nowe</w:t>
      </w:r>
      <w:r w:rsidR="00C92AC5">
        <w:rPr>
          <w:sz w:val="20"/>
          <w:szCs w:val="20"/>
        </w:rPr>
        <w:t>go</w:t>
      </w:r>
      <w:r w:rsidR="00556307">
        <w:rPr>
          <w:sz w:val="20"/>
          <w:szCs w:val="20"/>
        </w:rPr>
        <w:t xml:space="preserve"> </w:t>
      </w:r>
      <w:r w:rsidR="00DA3CD7" w:rsidRPr="00C96BA2">
        <w:rPr>
          <w:sz w:val="20"/>
          <w:szCs w:val="20"/>
        </w:rPr>
        <w:t>źródła ciepła wykorzystujące</w:t>
      </w:r>
      <w:r w:rsidR="00C92AC5">
        <w:rPr>
          <w:sz w:val="20"/>
          <w:szCs w:val="20"/>
        </w:rPr>
        <w:t>go</w:t>
      </w:r>
      <w:r w:rsidR="00556307">
        <w:rPr>
          <w:sz w:val="20"/>
          <w:szCs w:val="20"/>
        </w:rPr>
        <w:t xml:space="preserve"> paliwa gazowe</w:t>
      </w:r>
      <w:r>
        <w:rPr>
          <w:sz w:val="20"/>
          <w:szCs w:val="20"/>
        </w:rPr>
        <w:t>*</w:t>
      </w:r>
      <w:r w:rsidR="00556307">
        <w:rPr>
          <w:sz w:val="20"/>
          <w:szCs w:val="20"/>
        </w:rPr>
        <w:t xml:space="preserve"> </w:t>
      </w:r>
      <w:r w:rsidR="00556307" w:rsidRPr="00D96335">
        <w:rPr>
          <w:sz w:val="20"/>
          <w:szCs w:val="20"/>
        </w:rPr>
        <w:t xml:space="preserve">lub </w:t>
      </w:r>
      <w:r w:rsidR="00DA3CD7" w:rsidRPr="00D96335">
        <w:rPr>
          <w:sz w:val="20"/>
          <w:szCs w:val="20"/>
        </w:rPr>
        <w:t xml:space="preserve"> paliwa stałe</w:t>
      </w:r>
      <w:r w:rsidRPr="00D96335">
        <w:rPr>
          <w:sz w:val="20"/>
          <w:szCs w:val="20"/>
        </w:rPr>
        <w:t>*</w:t>
      </w:r>
      <w:r w:rsidR="00DA3CD7" w:rsidRPr="00D96335">
        <w:rPr>
          <w:sz w:val="20"/>
          <w:szCs w:val="20"/>
        </w:rPr>
        <w:t xml:space="preserve"> lub biomasę</w:t>
      </w:r>
      <w:r w:rsidRPr="00D96335">
        <w:rPr>
          <w:sz w:val="20"/>
          <w:szCs w:val="20"/>
        </w:rPr>
        <w:t>*</w:t>
      </w:r>
      <w:r>
        <w:rPr>
          <w:sz w:val="20"/>
          <w:szCs w:val="20"/>
        </w:rPr>
        <w:t xml:space="preserve"> wraz z </w:t>
      </w:r>
      <w:r w:rsidR="00DA3CD7" w:rsidRPr="00C96BA2">
        <w:rPr>
          <w:sz w:val="20"/>
          <w:szCs w:val="20"/>
        </w:rPr>
        <w:t xml:space="preserve">wykonaniem wewnętrznych instalacji w budynku niezbędnych do prawidłowego funkcjonowania nowego systemu ogrzewania. </w:t>
      </w:r>
    </w:p>
    <w:p w14:paraId="52C604DC" w14:textId="2F58643F" w:rsidR="00C96BA2" w:rsidRPr="00C96BA2" w:rsidRDefault="0027434E" w:rsidP="00C96BA2">
      <w:pPr>
        <w:pStyle w:val="Default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C96BA2" w:rsidRPr="00C96BA2">
        <w:rPr>
          <w:sz w:val="20"/>
          <w:szCs w:val="20"/>
        </w:rPr>
        <w:t xml:space="preserve">. </w:t>
      </w:r>
      <w:r w:rsidR="00DA3CD7" w:rsidRPr="00C96BA2">
        <w:rPr>
          <w:sz w:val="20"/>
          <w:szCs w:val="20"/>
        </w:rPr>
        <w:t xml:space="preserve"> Inwestycja zostanie zrealizowana w budynku położonym  w miejscowości </w:t>
      </w:r>
      <w:r w:rsidR="00553F45">
        <w:rPr>
          <w:sz w:val="20"/>
          <w:szCs w:val="20"/>
        </w:rPr>
        <w:t>…………</w:t>
      </w:r>
      <w:r w:rsidR="00461456">
        <w:rPr>
          <w:sz w:val="20"/>
          <w:szCs w:val="20"/>
        </w:rPr>
        <w:t xml:space="preserve"> </w:t>
      </w:r>
      <w:r w:rsidR="00DA3CD7" w:rsidRPr="00C96BA2">
        <w:rPr>
          <w:sz w:val="20"/>
          <w:szCs w:val="20"/>
        </w:rPr>
        <w:t>nr</w:t>
      </w:r>
      <w:r w:rsidR="00556307">
        <w:rPr>
          <w:sz w:val="20"/>
          <w:szCs w:val="20"/>
        </w:rPr>
        <w:t xml:space="preserve"> </w:t>
      </w:r>
      <w:r w:rsidR="00D96335">
        <w:rPr>
          <w:b/>
          <w:sz w:val="20"/>
          <w:szCs w:val="20"/>
        </w:rPr>
        <w:t>………….</w:t>
      </w:r>
      <w:r w:rsidR="00DA3CD7" w:rsidRPr="00C96BA2">
        <w:rPr>
          <w:sz w:val="20"/>
          <w:szCs w:val="20"/>
        </w:rPr>
        <w:t xml:space="preserve">,  na działce ew. </w:t>
      </w:r>
      <w:r w:rsidR="00D96335">
        <w:rPr>
          <w:b/>
          <w:sz w:val="20"/>
          <w:szCs w:val="20"/>
        </w:rPr>
        <w:t>…….</w:t>
      </w:r>
      <w:r w:rsidR="00B879D3">
        <w:rPr>
          <w:b/>
          <w:sz w:val="20"/>
          <w:szCs w:val="20"/>
        </w:rPr>
        <w:t>,</w:t>
      </w:r>
      <w:r w:rsidR="00B879D3">
        <w:rPr>
          <w:sz w:val="20"/>
          <w:szCs w:val="20"/>
        </w:rPr>
        <w:t xml:space="preserve"> </w:t>
      </w:r>
      <w:r w:rsidR="00DA3CD7" w:rsidRPr="00C96BA2">
        <w:rPr>
          <w:sz w:val="20"/>
          <w:szCs w:val="20"/>
        </w:rPr>
        <w:t xml:space="preserve">obręb </w:t>
      </w:r>
      <w:r w:rsidR="00D96335">
        <w:rPr>
          <w:sz w:val="20"/>
          <w:szCs w:val="20"/>
        </w:rPr>
        <w:t>…………….</w:t>
      </w:r>
      <w:r w:rsidR="00DA3CD7" w:rsidRPr="00C96BA2">
        <w:rPr>
          <w:sz w:val="20"/>
          <w:szCs w:val="20"/>
        </w:rPr>
        <w:t>, jednostka ewid</w:t>
      </w:r>
      <w:r w:rsidR="00D96335">
        <w:rPr>
          <w:sz w:val="20"/>
          <w:szCs w:val="20"/>
        </w:rPr>
        <w:t>…………………</w:t>
      </w:r>
      <w:r w:rsidR="00461456">
        <w:rPr>
          <w:sz w:val="20"/>
          <w:szCs w:val="20"/>
        </w:rPr>
        <w:t>.</w:t>
      </w:r>
    </w:p>
    <w:p w14:paraId="11B54E4E" w14:textId="3326F82C" w:rsidR="00CD0E79" w:rsidRPr="00C96BA2" w:rsidRDefault="0027434E" w:rsidP="00C96BA2">
      <w:pPr>
        <w:pStyle w:val="Default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C96BA2" w:rsidRPr="00C96BA2">
        <w:rPr>
          <w:sz w:val="20"/>
          <w:szCs w:val="20"/>
        </w:rPr>
        <w:t xml:space="preserve">. </w:t>
      </w:r>
      <w:r w:rsidR="00CD0E79" w:rsidRPr="00C96BA2">
        <w:rPr>
          <w:rFonts w:eastAsia="Times New Roman"/>
          <w:sz w:val="20"/>
          <w:szCs w:val="20"/>
        </w:rPr>
        <w:t xml:space="preserve">Inwestor oświadcza, że </w:t>
      </w:r>
      <w:r w:rsidR="00DA3CD7" w:rsidRPr="00C96BA2">
        <w:rPr>
          <w:rFonts w:eastAsia="Times New Roman"/>
          <w:sz w:val="20"/>
          <w:szCs w:val="20"/>
        </w:rPr>
        <w:t xml:space="preserve">posiada prawo do dysponowania </w:t>
      </w:r>
      <w:r w:rsidR="00143EF5" w:rsidRPr="00C96BA2">
        <w:rPr>
          <w:rFonts w:eastAsia="Times New Roman"/>
          <w:sz w:val="20"/>
          <w:szCs w:val="20"/>
        </w:rPr>
        <w:t>nieruchomością</w:t>
      </w:r>
      <w:r w:rsidR="00DA3CD7" w:rsidRPr="00C96BA2">
        <w:rPr>
          <w:rFonts w:eastAsia="Times New Roman"/>
          <w:sz w:val="20"/>
          <w:szCs w:val="20"/>
        </w:rPr>
        <w:t xml:space="preserve"> wskazaną w § 1 pkt. </w:t>
      </w:r>
      <w:r>
        <w:rPr>
          <w:rFonts w:eastAsia="Times New Roman"/>
          <w:sz w:val="20"/>
          <w:szCs w:val="20"/>
        </w:rPr>
        <w:t>6</w:t>
      </w:r>
      <w:r w:rsidR="00DA3CD7" w:rsidRPr="00C96BA2">
        <w:rPr>
          <w:rFonts w:eastAsia="Times New Roman"/>
          <w:sz w:val="20"/>
          <w:szCs w:val="20"/>
        </w:rPr>
        <w:t xml:space="preserve"> </w:t>
      </w:r>
      <w:r w:rsidR="00143EF5" w:rsidRPr="00C96BA2">
        <w:rPr>
          <w:rFonts w:eastAsia="Times New Roman"/>
          <w:sz w:val="20"/>
          <w:szCs w:val="20"/>
        </w:rPr>
        <w:t xml:space="preserve">na cele realizacji projektu. </w:t>
      </w:r>
    </w:p>
    <w:p w14:paraId="2FD7795C" w14:textId="77777777" w:rsidR="00C92AC5" w:rsidRDefault="00C92AC5" w:rsidP="00CD0E79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</w:pPr>
    </w:p>
    <w:p w14:paraId="7389CCC4" w14:textId="732A10E8" w:rsidR="00CD0E79" w:rsidRPr="00C96BA2" w:rsidRDefault="00CD0E79" w:rsidP="00CD0E79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§ 2</w:t>
      </w:r>
    </w:p>
    <w:p w14:paraId="08817185" w14:textId="77777777" w:rsidR="00CD0E79" w:rsidRPr="00C96BA2" w:rsidRDefault="00CD0E79" w:rsidP="00CD0E79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Sposób wykonania Inwestycji</w:t>
      </w:r>
    </w:p>
    <w:p w14:paraId="68ECA799" w14:textId="77777777" w:rsidR="00B7591E" w:rsidRPr="00C96BA2" w:rsidRDefault="00CD0E79" w:rsidP="00391DFC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1. </w:t>
      </w:r>
      <w:r w:rsidR="00B7591E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Termin rozpoczęcia realizacji Inwestycji us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tala się na dzień: ……………………</w:t>
      </w:r>
    </w:p>
    <w:p w14:paraId="59E67FD5" w14:textId="77777777" w:rsidR="00143EF5" w:rsidRPr="00C96BA2" w:rsidRDefault="00B7591E" w:rsidP="00391DFC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2. 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Termin </w:t>
      </w: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zakończenia realizacji 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Inwestycji ustala się na dzień ……………………. </w:t>
      </w:r>
    </w:p>
    <w:p w14:paraId="7AC2F3C1" w14:textId="77777777" w:rsidR="00CD0E79" w:rsidRPr="00C96BA2" w:rsidRDefault="00391DFC" w:rsidP="00391DFC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. Inwestor 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oświadcza, że:</w:t>
      </w:r>
    </w:p>
    <w:p w14:paraId="240E2A1A" w14:textId="4F92EABA" w:rsidR="00CD0E79" w:rsidRPr="00C96BA2" w:rsidRDefault="00CD0E79" w:rsidP="00E64A90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1) </w:t>
      </w:r>
      <w:r w:rsidR="005A110B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zi Inwestycję</w:t>
      </w: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5A110B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zgodnie z przepisami Prawa budowlanego i inny</w:t>
      </w:r>
      <w:r w:rsidR="0027434E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</w:t>
      </w:r>
      <w:r w:rsidR="005A110B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przepisami prawa obowiązującymi w tym zakresie, </w:t>
      </w:r>
      <w:r w:rsidR="00E64A90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postanowieniami Regulaminu, wynikami przeprowadzonej oceny energetycznej i na zasadach określonych niniejszą Umową;</w:t>
      </w:r>
    </w:p>
    <w:p w14:paraId="4E71EC01" w14:textId="77777777" w:rsidR="00CD0E79" w:rsidRPr="00C96BA2" w:rsidRDefault="00726844" w:rsidP="00391DFC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3) </w:t>
      </w:r>
      <w:r w:rsidRPr="00461456">
        <w:rPr>
          <w:rFonts w:ascii="Times New Roman" w:eastAsia="Times New Roman" w:hAnsi="Times New Roman" w:cs="Times New Roman"/>
          <w:sz w:val="20"/>
          <w:szCs w:val="20"/>
          <w:lang w:val="pl-PL"/>
        </w:rPr>
        <w:t>wykona</w:t>
      </w:r>
      <w:r w:rsidR="00CD0E79" w:rsidRPr="00726844">
        <w:rPr>
          <w:rFonts w:ascii="Times New Roman" w:eastAsia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</w:t>
      </w:r>
      <w:r w:rsidR="0055630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estycję </w:t>
      </w:r>
      <w:r w:rsidR="00D33EFE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z należytą starannością, 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poniesie wydatki</w:t>
      </w:r>
      <w:r w:rsidR="00D33EFE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celowo, rzetelnie, racjonalnie i oszczędnie zgodnie z obowiązującymi przepisami prawa oraz 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 sposób, który zapewni prawidłową i terminową realizac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ję Projektu oraz osiągnie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zaplanowan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 dla przedsięwzięcia wskaźniki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;</w:t>
      </w:r>
    </w:p>
    <w:p w14:paraId="0377C3ED" w14:textId="77777777" w:rsidR="00CD0E79" w:rsidRPr="00C96BA2" w:rsidRDefault="00556307" w:rsidP="00391DFC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4</w:t>
      </w:r>
      <w:r w:rsidR="000D30F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) </w:t>
      </w:r>
      <w:r w:rsidR="00CD0E79" w:rsidRPr="00D963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</w:t>
      </w:r>
      <w:r w:rsidR="00143EF5" w:rsidRPr="00D963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 modernizację energetyczną</w:t>
      </w:r>
      <w:r w:rsidR="00CD0E79" w:rsidRPr="00D963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budynku w zakresie wynikającym z przeprowadzonego audytu energetycznego na własny koszt </w:t>
      </w:r>
      <w:r w:rsidR="00CD0E79" w:rsidRPr="00D9633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w terminie </w:t>
      </w:r>
      <w:r w:rsidR="00B7591E" w:rsidRPr="00D9633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dnia </w:t>
      </w:r>
      <w:r w:rsidR="00CD0E79" w:rsidRPr="00D96335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……………………………………..</w:t>
      </w:r>
      <w:r w:rsidR="00B7591E" w:rsidRPr="00D9633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roku</w:t>
      </w:r>
      <w:r w:rsidR="00CD0E79" w:rsidRPr="00D96335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  <w:r w:rsidR="005A110B" w:rsidRPr="00D96335">
        <w:rPr>
          <w:rFonts w:ascii="Times New Roman" w:eastAsia="Times New Roman" w:hAnsi="Times New Roman" w:cs="Times New Roman"/>
          <w:sz w:val="20"/>
          <w:szCs w:val="20"/>
          <w:lang w:val="pl-PL"/>
        </w:rPr>
        <w:t>*</w:t>
      </w:r>
    </w:p>
    <w:p w14:paraId="24A3FB3E" w14:textId="77777777" w:rsidR="00177512" w:rsidRPr="00C96BA2" w:rsidRDefault="003522DE" w:rsidP="00391DFC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) 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zamontuje urządzenie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grzewcze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D33EFE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wyprodukowane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D33EFE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zgodnie z normą określoną w Rozporządzeniu Komisji (UE) 2015/1189 z dnia 28.04.2015r. 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, </w:t>
      </w:r>
      <w:r w:rsidR="00D33EFE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przebadane przez jednostkę akredytowaną</w:t>
      </w:r>
      <w:r w:rsidR="00177512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</w:p>
    <w:p w14:paraId="41EA5071" w14:textId="77777777" w:rsidR="00CD0E79" w:rsidRPr="00C96BA2" w:rsidRDefault="003522DE" w:rsidP="00391DFC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6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 trwale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zlikwid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uje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stare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źródł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ciepła i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będzie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użytkowa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ł 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wyłącznie dofinansowanego systemu ogrzewania, jako podstawowego źródła ciepła</w:t>
      </w:r>
      <w:r w:rsidR="00391DFC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 nieruchomości, </w:t>
      </w:r>
      <w:r w:rsidR="00FD711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 okresie trwałości projektu,</w:t>
      </w:r>
    </w:p>
    <w:p w14:paraId="551CCD80" w14:textId="77777777" w:rsidR="00E64A90" w:rsidRPr="00C96BA2" w:rsidRDefault="00E64A90" w:rsidP="001E0541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4. Inwestor w związku z realizacją umowy, </w:t>
      </w:r>
      <w:r w:rsidR="00143EF5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 okresie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trwałości projektu przez okres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5 l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at od dnia zakończenia projektu zobowiązuje się </w:t>
      </w:r>
      <w:r w:rsidR="001E0541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</w:t>
      </w: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rzestrzegania następujących zasad: </w:t>
      </w:r>
    </w:p>
    <w:p w14:paraId="4D048828" w14:textId="77777777" w:rsidR="00E64A90" w:rsidRPr="00C96BA2" w:rsidRDefault="001E0541" w:rsidP="001E0541">
      <w:pPr>
        <w:tabs>
          <w:tab w:val="left" w:pos="1134"/>
        </w:tabs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4.1. </w:t>
      </w:r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użytkowania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dofinansowanego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Nowego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źródła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ciepła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zgodnie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jego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przeznaczeniem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wytycznymi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określonymi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instrukcji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jako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podstawowego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źródła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ciepła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przez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okres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t</w:t>
      </w:r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rwałości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projektu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,</w:t>
      </w:r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1E84C82" w14:textId="77777777" w:rsidR="001E0541" w:rsidRPr="00C96BA2" w:rsidRDefault="001E0541" w:rsidP="001E0541">
      <w:pPr>
        <w:tabs>
          <w:tab w:val="left" w:pos="1134"/>
        </w:tabs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4.2.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96BA2">
        <w:rPr>
          <w:rFonts w:ascii="Times New Roman" w:eastAsia="Times New Roman" w:hAnsi="Times New Roman" w:cs="Times New Roman"/>
          <w:sz w:val="20"/>
          <w:szCs w:val="20"/>
        </w:rPr>
        <w:t>iedokonywania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nieuprawnionych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modyfikacji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kotła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umożliwiających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spalanie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odpadów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(np.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dorobionie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dodatkow</w:t>
      </w:r>
      <w:r w:rsidRPr="00C96BA2">
        <w:rPr>
          <w:rFonts w:ascii="Times New Roman" w:eastAsia="Times New Roman" w:hAnsi="Times New Roman" w:cs="Times New Roman"/>
          <w:sz w:val="20"/>
          <w:szCs w:val="20"/>
        </w:rPr>
        <w:t>ego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ruszt</w:t>
      </w:r>
      <w:r w:rsidRPr="00C96BA2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),</w:t>
      </w:r>
    </w:p>
    <w:p w14:paraId="07CBF93D" w14:textId="27F50283" w:rsidR="001E0541" w:rsidRPr="00C96BA2" w:rsidRDefault="001E0541" w:rsidP="001E0541">
      <w:pPr>
        <w:tabs>
          <w:tab w:val="left" w:pos="1134"/>
        </w:tabs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4.3.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przestrzegania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parametrów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paliwa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dopuszczonego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przez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producentów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urządzenia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instrukcji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użytkowania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urządzenia</w:t>
      </w:r>
      <w:proofErr w:type="spellEnd"/>
      <w:r w:rsidR="00C92AC5">
        <w:rPr>
          <w:rFonts w:ascii="Times New Roman" w:eastAsia="Times New Roman" w:hAnsi="Times New Roman" w:cs="Times New Roman"/>
          <w:sz w:val="20"/>
          <w:szCs w:val="20"/>
        </w:rPr>
        <w:t>,</w:t>
      </w:r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tym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wyrażeni</w:t>
      </w:r>
      <w:r w:rsidR="00C92AC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zgody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pobranie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zbadanie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próbki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paliwa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7253CC1" w14:textId="77777777" w:rsidR="00E64A90" w:rsidRPr="00C96BA2" w:rsidRDefault="001E0541" w:rsidP="001E0541">
      <w:pPr>
        <w:tabs>
          <w:tab w:val="left" w:pos="1134"/>
        </w:tabs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4.4.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zapewnieni</w:t>
      </w:r>
      <w:r w:rsidRPr="00C96BA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prawidłowych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warunków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składowania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opału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celu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jego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ochrony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przed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zawilgoceniem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jeżeli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warunek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ten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będzie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wynikał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instrukcji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użytkowania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kotła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2A98764E" w14:textId="77777777" w:rsidR="001E0541" w:rsidRPr="00C96BA2" w:rsidRDefault="001E0541" w:rsidP="001E0541">
      <w:pPr>
        <w:tabs>
          <w:tab w:val="left" w:pos="709"/>
        </w:tabs>
        <w:suppressAutoHyphens w:val="0"/>
        <w:spacing w:line="36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ab/>
        <w:t>4.5.</w:t>
      </w:r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prowadzenie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eksploatacji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zabudowanego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kotła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armatury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zgodnie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ich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przeznaczeniem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wytycznymi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określonymi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instrukcji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obsługi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DTR,</w:t>
      </w:r>
    </w:p>
    <w:p w14:paraId="35FF5F09" w14:textId="15E9A883" w:rsidR="00E64A90" w:rsidRPr="00C96BA2" w:rsidRDefault="001E0541" w:rsidP="001E0541">
      <w:pPr>
        <w:tabs>
          <w:tab w:val="left" w:pos="426"/>
        </w:tabs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4.6.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dokonywania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niezbędnych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zgodnie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instrukcją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obsługi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DTR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urządzeń</w:t>
      </w:r>
      <w:proofErr w:type="spellEnd"/>
      <w:r w:rsidR="0027434E">
        <w:rPr>
          <w:rFonts w:ascii="Times New Roman" w:eastAsia="Times New Roman" w:hAnsi="Times New Roman" w:cs="Times New Roman"/>
          <w:sz w:val="20"/>
          <w:szCs w:val="20"/>
        </w:rPr>
        <w:t>,</w:t>
      </w:r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przeglądów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konserwacji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okresie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gwarancji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swój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koszt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0EDA7CD" w14:textId="77777777" w:rsidR="001E0541" w:rsidRPr="00C96BA2" w:rsidRDefault="001E0541" w:rsidP="001E0541">
      <w:pPr>
        <w:pStyle w:val="Akapitzlist"/>
        <w:tabs>
          <w:tab w:val="left" w:pos="426"/>
        </w:tabs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4.7.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udostępnieni</w:t>
      </w:r>
      <w:r w:rsidRPr="00C96BA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pomieszczenia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kotłowni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dla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przeprowadzenia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kontroli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przez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osoby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upoważnione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przez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Wójta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Gminy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przedstawicieli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IZ RPO WM,</w:t>
      </w:r>
    </w:p>
    <w:p w14:paraId="584B1A8B" w14:textId="77777777" w:rsidR="00E64A90" w:rsidRPr="00C96BA2" w:rsidRDefault="001E0541" w:rsidP="001E0541">
      <w:pPr>
        <w:pStyle w:val="Akapitzlist"/>
        <w:tabs>
          <w:tab w:val="left" w:pos="426"/>
        </w:tabs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proofErr w:type="spellStart"/>
      <w:r w:rsidR="004312B4" w:rsidRPr="00461456">
        <w:rPr>
          <w:rFonts w:ascii="Times New Roman" w:eastAsia="Times New Roman" w:hAnsi="Times New Roman" w:cs="Times New Roman"/>
          <w:sz w:val="20"/>
          <w:szCs w:val="20"/>
        </w:rPr>
        <w:t>p</w:t>
      </w:r>
      <w:r w:rsidR="00726844" w:rsidRPr="00461456">
        <w:rPr>
          <w:rFonts w:ascii="Times New Roman" w:eastAsia="Times New Roman" w:hAnsi="Times New Roman" w:cs="Times New Roman"/>
          <w:sz w:val="20"/>
          <w:szCs w:val="20"/>
        </w:rPr>
        <w:t>rzechowywania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przez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okres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trwałości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Projektu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rachunków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dowodów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zakupu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paliwa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odpowiadającego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wymaganiom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spalania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zamontowanym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kotle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oraz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przedstawienia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ich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wezwanie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>Gminy</w:t>
      </w:r>
      <w:proofErr w:type="spellEnd"/>
      <w:r w:rsidR="00E64A90" w:rsidRPr="00C96BA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44633BE" w14:textId="77777777" w:rsidR="00E64A90" w:rsidRPr="00C96BA2" w:rsidRDefault="00E64A90" w:rsidP="00C92AC5">
      <w:p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pl-PL"/>
        </w:rPr>
      </w:pPr>
    </w:p>
    <w:p w14:paraId="243BD36C" w14:textId="77777777" w:rsidR="001E0541" w:rsidRPr="00C96BA2" w:rsidRDefault="001E0541" w:rsidP="00C92AC5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 Inwestor ponosi wyłączną odpowiedzialność wobec osób trzecich za szkody powstałe w związku z realizacją Inwestycji.</w:t>
      </w:r>
    </w:p>
    <w:p w14:paraId="262A9015" w14:textId="77777777" w:rsidR="00CD0E79" w:rsidRPr="00C96BA2" w:rsidRDefault="001E0541" w:rsidP="00C92AC5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6. 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 szczególnie uzasadnionych przypadkach (z przyczyn niezawinionych przez Inwestora), dopuszcza się możliwość zmiany zakresu rzeczowego i warunków realizacji Inwestycji pod warunkiem zachowania celu Inwestycji. W tych </w:t>
      </w:r>
      <w:r w:rsidR="00CD0E79" w:rsidRPr="00C96BA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wypadkach, kwota dotacji będzie dotyczyć faktycznie zrealizowanej Inwestycji, jednakże nie będzie ona wyższa od kwoty określonej w § 3 ust. 1 Umowy. Zmiana, o której mowa, nie może mieć wpływu na ocenę wniosku wynikającą ze spełnienia kryteriów wyboru wniosków o udzielenie dotacji i dla swojej ważności wymaga formy pisemnej.</w:t>
      </w:r>
    </w:p>
    <w:p w14:paraId="49E631CC" w14:textId="77777777" w:rsidR="00CD0E79" w:rsidRPr="00C96BA2" w:rsidRDefault="00CD0E79" w:rsidP="00CD0E79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F11337B" w14:textId="77777777" w:rsidR="00CD0E79" w:rsidRPr="00C96BA2" w:rsidRDefault="00CD0E79" w:rsidP="00CD0E7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§3</w:t>
      </w:r>
    </w:p>
    <w:p w14:paraId="71F0BD63" w14:textId="77777777" w:rsidR="00C96BA2" w:rsidRPr="003522DE" w:rsidRDefault="00CD0E79" w:rsidP="003522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Wysokość dotacji celowej i sposób jej przekazania</w:t>
      </w:r>
    </w:p>
    <w:p w14:paraId="3B9E78A6" w14:textId="04B3D83A" w:rsidR="00CD0E79" w:rsidRPr="00C96BA2" w:rsidRDefault="00CD0E79" w:rsidP="00391DF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Gmina </w:t>
      </w:r>
      <w:r w:rsidR="00931D4A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Tymbark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zobowiązuje się do przekazania </w:t>
      </w:r>
      <w:r w:rsidR="00391DFC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Inwestorowi dotacji w </w:t>
      </w:r>
      <w:r w:rsidR="000D30F9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wysokości nie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większej niż</w:t>
      </w:r>
      <w:r w:rsidR="00D96335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………………… </w:t>
      </w:r>
      <w:r w:rsidRPr="004649FF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zł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(słownie zł:</w:t>
      </w:r>
      <w:r w:rsidR="004649F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D96335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……………………</w:t>
      </w:r>
      <w:r w:rsidR="004649FF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</w:t>
      </w:r>
      <w:r w:rsidR="004649FF" w:rsidRPr="004649FF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złotych</w:t>
      </w:r>
      <w:r w:rsidR="004649F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), określonej na podstawie przedłożonych do rozliczenia kopii faktur/ i lub rachunków oraz wyniku audytu energetycznego. </w:t>
      </w:r>
    </w:p>
    <w:p w14:paraId="241AAFCA" w14:textId="77777777" w:rsidR="00B879D3" w:rsidRDefault="00391DFC" w:rsidP="00A4553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hAnsi="Times New Roman" w:cs="Times New Roman"/>
          <w:sz w:val="20"/>
          <w:szCs w:val="20"/>
          <w:lang w:val="pl-PL"/>
        </w:rPr>
        <w:t>Kwota dotacji będzie przekazana na podstawie faktycznie poniesionych kosztów kwalifiko</w:t>
      </w:r>
      <w:r w:rsidR="00A45537" w:rsidRPr="00C96BA2">
        <w:rPr>
          <w:rFonts w:ascii="Times New Roman" w:hAnsi="Times New Roman" w:cs="Times New Roman"/>
          <w:sz w:val="20"/>
          <w:szCs w:val="20"/>
          <w:lang w:val="pl-PL"/>
        </w:rPr>
        <w:t>wanych,</w:t>
      </w:r>
      <w:r w:rsidR="00E84B7C" w:rsidRPr="00C96BA2">
        <w:rPr>
          <w:rFonts w:ascii="Times New Roman" w:hAnsi="Times New Roman" w:cs="Times New Roman"/>
          <w:sz w:val="20"/>
          <w:szCs w:val="20"/>
          <w:lang w:val="pl-PL"/>
        </w:rPr>
        <w:t xml:space="preserve"> na rachunek podany w § 3 ust. 6</w:t>
      </w:r>
      <w:r w:rsidRPr="00C96BA2">
        <w:rPr>
          <w:rFonts w:ascii="Times New Roman" w:hAnsi="Times New Roman" w:cs="Times New Roman"/>
          <w:sz w:val="20"/>
          <w:szCs w:val="20"/>
          <w:lang w:val="pl-PL"/>
        </w:rPr>
        <w:t xml:space="preserve"> niniejszej umowy</w:t>
      </w:r>
      <w:r w:rsidR="00A45537" w:rsidRPr="00C96BA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987518B" w14:textId="4DB4973C" w:rsidR="00CD0E79" w:rsidRPr="00B879D3" w:rsidRDefault="00A45537" w:rsidP="00A4553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D0E79" w:rsidRPr="00B879D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Inwestor zobowiązuje się pokryć pozostał</w:t>
      </w:r>
      <w:r w:rsidR="00B879D3" w:rsidRPr="00B879D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e </w:t>
      </w:r>
      <w:r w:rsidR="00CD0E79" w:rsidRPr="00B879D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koszt</w:t>
      </w:r>
      <w:r w:rsidR="00B879D3" w:rsidRPr="00B879D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y</w:t>
      </w:r>
      <w:r w:rsidR="00304B5B" w:rsidRPr="00B879D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realizacji</w:t>
      </w:r>
      <w:r w:rsidR="00CD0E79" w:rsidRPr="00B879D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Inwestycji.</w:t>
      </w:r>
    </w:p>
    <w:p w14:paraId="09210DCE" w14:textId="77777777" w:rsidR="00391DFC" w:rsidRPr="00C96BA2" w:rsidRDefault="00E84B7C" w:rsidP="00E84B7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hAnsi="Times New Roman" w:cs="Times New Roman"/>
          <w:sz w:val="20"/>
          <w:szCs w:val="20"/>
          <w:lang w:val="pl-PL"/>
        </w:rPr>
        <w:t xml:space="preserve">4. </w:t>
      </w:r>
      <w:r w:rsidR="00391DFC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B33AE7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</w:t>
      </w:r>
      <w:r w:rsidR="00391DFC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arunkiem przekazania dotacji jest wykonanie przez Inwestora inwestycji zgodnie z warunkami umowy i regulaminu oraz przedłożenie przez Inwestora kompletnego wniosku o rozliczenie dotacji wraz z dokumentami potwierdzającymi dokonanie wydatków na Inwestycję. </w:t>
      </w:r>
    </w:p>
    <w:p w14:paraId="541B3CB3" w14:textId="77777777" w:rsidR="00A45537" w:rsidRPr="00C96BA2" w:rsidRDefault="00E84B7C" w:rsidP="00391DFC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96BA2"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val="pl-PL" w:eastAsia="pl-PL"/>
        </w:rPr>
        <w:t>5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.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Wypłata dofinansowania nastąpi </w:t>
      </w:r>
      <w:r w:rsidR="00A45537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 terminie</w:t>
      </w:r>
      <w:r w:rsidR="00CD375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CD3752" w:rsidRPr="0046145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do</w:t>
      </w:r>
      <w:r w:rsidR="00CD0E79" w:rsidRPr="0046145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30 dni </w:t>
      </w:r>
      <w:r w:rsidR="00A45537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od dnia uzyskania pozytywnego wyniku  kontroli wykonanej Inwestycji i zaakceptowania rozliczenia dotacji ze strony Gminy Tymbark. </w:t>
      </w:r>
    </w:p>
    <w:p w14:paraId="33F486F4" w14:textId="77777777" w:rsidR="00A45537" w:rsidRPr="00C96BA2" w:rsidRDefault="00E84B7C" w:rsidP="00A45537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6</w:t>
      </w:r>
      <w:r w:rsidR="00A45537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.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 w:rsidR="00A45537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Przekazanie kwoty dotacji wyliczonej na podstawie § 3 ust. 2 niniejszej umowy nastąpi na rachunek bankowy Inwestora to jest: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06CA7" w:rsidRPr="00C96BA2" w14:paraId="3648C9DA" w14:textId="77777777" w:rsidTr="00A45537">
        <w:tc>
          <w:tcPr>
            <w:tcW w:w="340" w:type="dxa"/>
          </w:tcPr>
          <w:p w14:paraId="46EA1602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1D5B1CA0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4B65EE0E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206A7750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2F7004F1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777A52F6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2ACD9729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2C2CDA09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4FB55273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7A28F50B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104D9D16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0C9012A9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0E28A3AE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481C0C39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770DC184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65C5EAD9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74CF7772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562650D7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16F82ED6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4A297C57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34940314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2D46D834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11E116BD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03320DF5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324E1372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784CD308" w14:textId="77777777" w:rsidR="00A45537" w:rsidRPr="00C96BA2" w:rsidRDefault="00A45537" w:rsidP="00A455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2174720F" w14:textId="77777777" w:rsidR="00A45537" w:rsidRPr="00C96BA2" w:rsidRDefault="00A45537" w:rsidP="00906C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0B487654" w14:textId="34CC382F" w:rsidR="00A45537" w:rsidRPr="00C96BA2" w:rsidRDefault="00E84B7C" w:rsidP="00A4553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7</w:t>
      </w:r>
      <w:r w:rsidR="00A45537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.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Inwestor zapewnia, że jest posiadaczem wskazanego powyżej rachunku bankowego i rachunek ten będzie utrzymywany nie krócej niż do chwili dokonania ostatecznych rozliczeń z Gminą wynikających z umowy.</w:t>
      </w:r>
    </w:p>
    <w:p w14:paraId="75F035ED" w14:textId="77777777" w:rsidR="00CD0E79" w:rsidRPr="00C96BA2" w:rsidRDefault="00E84B7C" w:rsidP="00A4553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hAnsi="Times New Roman" w:cs="Times New Roman"/>
          <w:sz w:val="20"/>
          <w:szCs w:val="20"/>
          <w:lang w:val="pl-PL"/>
        </w:rPr>
        <w:t>8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 Za dzień przekazania dofinansowania uważa się dzień obciążenia rachunku bankowego Gminy.</w:t>
      </w:r>
    </w:p>
    <w:p w14:paraId="1B51B4E5" w14:textId="77777777" w:rsidR="00CD0E79" w:rsidRPr="00C96BA2" w:rsidRDefault="00CD0E79" w:rsidP="00CD0E7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89568F8" w14:textId="77777777" w:rsidR="00CD0E79" w:rsidRPr="00C96BA2" w:rsidRDefault="00CD0E79" w:rsidP="00CD0E7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6E8B948" w14:textId="77777777" w:rsidR="00CD0E79" w:rsidRPr="00C96BA2" w:rsidRDefault="00CD0E79" w:rsidP="00CD0E7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§ 4</w:t>
      </w:r>
    </w:p>
    <w:p w14:paraId="2918A1B3" w14:textId="77777777" w:rsidR="00CD0E79" w:rsidRPr="00C96BA2" w:rsidRDefault="00CD0E79" w:rsidP="00CD0E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Rozliczenie dotacji </w:t>
      </w:r>
    </w:p>
    <w:p w14:paraId="31001FC1" w14:textId="77777777" w:rsidR="00CD0E79" w:rsidRPr="00C96BA2" w:rsidRDefault="00CD0E79" w:rsidP="001E0541">
      <w:pPr>
        <w:numPr>
          <w:ilvl w:val="0"/>
          <w:numId w:val="3"/>
        </w:numPr>
        <w:tabs>
          <w:tab w:val="num" w:pos="284"/>
        </w:tabs>
        <w:spacing w:before="12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Po </w:t>
      </w:r>
      <w:r w:rsidR="00E2518D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zakończeniu realizacji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Inwestycji, jednak nie później niż </w:t>
      </w:r>
      <w:r w:rsidR="00D40DE7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w terminie 7 dni od daty zakończenia realizacji zadania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Inwestor przedłoży </w:t>
      </w:r>
      <w:r w:rsidR="00D40DE7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Gminie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Tymbark</w:t>
      </w:r>
      <w:r w:rsidR="00C91002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wniosek o</w:t>
      </w:r>
      <w:r w:rsidR="00E84B7C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rozliczenie dotacji</w:t>
      </w:r>
      <w:r w:rsidR="00E2518D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na wymianę źródła ciepła </w:t>
      </w:r>
      <w:r w:rsidR="00C91002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zgodn</w:t>
      </w:r>
      <w:r w:rsidR="00E84B7C"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y ze wzorem udostępnionym przez Gminę.</w:t>
      </w:r>
    </w:p>
    <w:p w14:paraId="6CCEECC7" w14:textId="77777777" w:rsidR="00CD0E79" w:rsidRPr="00C96BA2" w:rsidRDefault="00CD0E79" w:rsidP="001E0541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Wniosek o którym mowa w § 4 ust.1 można złożyć osobiście w siedzibie Urzędu Gminy lub za pośrednictwem operatora pocztowego. W przypadku przedłożenia wniosku za pośrednictwem operatora pocztowego data wpływu do</w:t>
      </w:r>
      <w:r w:rsidR="00A8168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tut. urzędu jest datą złożenia </w:t>
      </w:r>
      <w:r w:rsidR="00A8168F" w:rsidRPr="0046145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wniosku.</w:t>
      </w:r>
      <w:r w:rsidRPr="0046145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p w14:paraId="595E7AF0" w14:textId="77777777" w:rsidR="00CD0E79" w:rsidRPr="00C96BA2" w:rsidRDefault="00CD0E79" w:rsidP="001E0541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Do wniosku o rozliczenie celowej należy dołączyć:</w:t>
      </w:r>
    </w:p>
    <w:p w14:paraId="189F31B7" w14:textId="77777777" w:rsidR="00E2518D" w:rsidRPr="00C96BA2" w:rsidRDefault="00CD0E79" w:rsidP="001E0541">
      <w:pPr>
        <w:pStyle w:val="Akapitzlist1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dokument potwierdzający </w:t>
      </w:r>
      <w:r w:rsidR="00E2518D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trwałą likwidację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startego źródła ciepła (</w:t>
      </w:r>
      <w:r w:rsidR="00E2518D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protokół likwidacji, kartę przekazania odpadu),</w:t>
      </w:r>
    </w:p>
    <w:p w14:paraId="41E59FF5" w14:textId="77777777" w:rsidR="004649FF" w:rsidRDefault="0030568E" w:rsidP="004649FF">
      <w:pPr>
        <w:pStyle w:val="Akapitzlist1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461456">
        <w:rPr>
          <w:rFonts w:ascii="Times New Roman" w:eastAsia="Times New Roman" w:hAnsi="Times New Roman" w:cs="Times New Roman"/>
          <w:sz w:val="20"/>
          <w:szCs w:val="20"/>
        </w:rPr>
        <w:t>oryginał</w:t>
      </w:r>
      <w:proofErr w:type="spellEnd"/>
      <w:r w:rsidR="00E2518D" w:rsidRPr="004614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lub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kopię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potwierdzoną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zgodność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oryginałem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oryginał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wglądu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faktur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VAT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lub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rachunków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potwierdzających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wykonanie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Inwestycji</w:t>
      </w:r>
      <w:proofErr w:type="spellEnd"/>
      <w:r w:rsidR="00E2518D" w:rsidRPr="00C96BA2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AC54AF0" w14:textId="227371E8" w:rsidR="00E2518D" w:rsidRPr="004649FF" w:rsidRDefault="00E2518D" w:rsidP="004649FF">
      <w:pPr>
        <w:pStyle w:val="Akapitzlist1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4649FF">
        <w:rPr>
          <w:rFonts w:ascii="Times New Roman" w:eastAsia="Times New Roman" w:hAnsi="Times New Roman" w:cs="Times New Roman"/>
          <w:sz w:val="20"/>
          <w:szCs w:val="20"/>
        </w:rPr>
        <w:t>protokół</w:t>
      </w:r>
      <w:proofErr w:type="spellEnd"/>
      <w:r w:rsidR="004649FF" w:rsidRPr="00464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49FF" w:rsidRPr="004649FF">
        <w:rPr>
          <w:rFonts w:ascii="Times New Roman" w:eastAsia="Times New Roman" w:hAnsi="Times New Roman" w:cs="Times New Roman"/>
          <w:sz w:val="20"/>
          <w:szCs w:val="20"/>
        </w:rPr>
        <w:t>końcowego</w:t>
      </w:r>
      <w:proofErr w:type="spellEnd"/>
      <w:r w:rsidR="004649FF" w:rsidRPr="00464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49FF" w:rsidRPr="004649FF">
        <w:rPr>
          <w:rFonts w:ascii="Times New Roman" w:eastAsia="Times New Roman" w:hAnsi="Times New Roman" w:cs="Times New Roman"/>
          <w:sz w:val="20"/>
          <w:szCs w:val="20"/>
        </w:rPr>
        <w:t>odbioru</w:t>
      </w:r>
      <w:proofErr w:type="spellEnd"/>
      <w:r w:rsidR="004649FF" w:rsidRPr="00464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49FF" w:rsidRPr="004649FF">
        <w:rPr>
          <w:rFonts w:ascii="Times New Roman" w:eastAsia="Times New Roman" w:hAnsi="Times New Roman" w:cs="Times New Roman"/>
          <w:sz w:val="20"/>
          <w:szCs w:val="20"/>
        </w:rPr>
        <w:t>technicznego</w:t>
      </w:r>
      <w:proofErr w:type="spellEnd"/>
      <w:r w:rsidR="004649FF" w:rsidRPr="004649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5DD8CA7A" w14:textId="77777777" w:rsidR="00E2518D" w:rsidRPr="00C96BA2" w:rsidRDefault="00E2518D" w:rsidP="001E0541">
      <w:pPr>
        <w:pStyle w:val="Akapitzlist1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przypadku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urządzeń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grzewczych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gdzie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emi</w:t>
      </w:r>
      <w:r w:rsidR="009943CF">
        <w:rPr>
          <w:rFonts w:ascii="Times New Roman" w:eastAsia="Times New Roman" w:hAnsi="Times New Roman" w:cs="Times New Roman"/>
          <w:sz w:val="20"/>
          <w:szCs w:val="20"/>
        </w:rPr>
        <w:t>torem</w:t>
      </w:r>
      <w:proofErr w:type="spellEnd"/>
      <w:r w:rsidR="00994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43CF">
        <w:rPr>
          <w:rFonts w:ascii="Times New Roman" w:eastAsia="Times New Roman" w:hAnsi="Times New Roman" w:cs="Times New Roman"/>
          <w:sz w:val="20"/>
          <w:szCs w:val="20"/>
        </w:rPr>
        <w:t>spalin</w:t>
      </w:r>
      <w:proofErr w:type="spellEnd"/>
      <w:r w:rsidR="009943CF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proofErr w:type="spellStart"/>
      <w:r w:rsidR="009943CF">
        <w:rPr>
          <w:rFonts w:ascii="Times New Roman" w:eastAsia="Times New Roman" w:hAnsi="Times New Roman" w:cs="Times New Roman"/>
          <w:sz w:val="20"/>
          <w:szCs w:val="20"/>
        </w:rPr>
        <w:t>komin</w:t>
      </w:r>
      <w:proofErr w:type="spellEnd"/>
      <w:r w:rsidR="009943CF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="009943CF" w:rsidRPr="004649FF">
        <w:rPr>
          <w:rFonts w:ascii="Times New Roman" w:eastAsia="Times New Roman" w:hAnsi="Times New Roman" w:cs="Times New Roman"/>
          <w:sz w:val="20"/>
          <w:szCs w:val="20"/>
        </w:rPr>
        <w:t>opinię</w:t>
      </w:r>
      <w:proofErr w:type="spellEnd"/>
      <w:r w:rsidRPr="00464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</w:t>
      </w:r>
      <w:r w:rsidR="009943CF">
        <w:rPr>
          <w:rFonts w:ascii="Times New Roman" w:eastAsia="Times New Roman" w:hAnsi="Times New Roman" w:cs="Times New Roman"/>
          <w:sz w:val="20"/>
          <w:szCs w:val="20"/>
        </w:rPr>
        <w:t>akładu</w:t>
      </w:r>
      <w:proofErr w:type="spellEnd"/>
      <w:r w:rsidR="00994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43CF">
        <w:rPr>
          <w:rFonts w:ascii="Times New Roman" w:eastAsia="Times New Roman" w:hAnsi="Times New Roman" w:cs="Times New Roman"/>
          <w:sz w:val="20"/>
          <w:szCs w:val="20"/>
        </w:rPr>
        <w:t>kominiarskiego</w:t>
      </w:r>
      <w:proofErr w:type="spellEnd"/>
      <w:r w:rsidR="009943CF" w:rsidRPr="00464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43CF" w:rsidRPr="004649FF">
        <w:rPr>
          <w:rFonts w:ascii="Times New Roman" w:eastAsia="Times New Roman" w:hAnsi="Times New Roman" w:cs="Times New Roman"/>
          <w:sz w:val="20"/>
          <w:szCs w:val="20"/>
        </w:rPr>
        <w:t>ustalającą</w:t>
      </w:r>
      <w:proofErr w:type="spellEnd"/>
      <w:r w:rsidRPr="00464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prawidłowość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podłączenia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źródła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ciepła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przewodu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kominowego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oraz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wykonania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wentylacji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kotłowni</w:t>
      </w:r>
      <w:proofErr w:type="spellEnd"/>
      <w:r w:rsidR="003C5B33" w:rsidRPr="00C96BA2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0DC9CBC" w14:textId="77777777" w:rsidR="00E2518D" w:rsidRPr="00C96BA2" w:rsidRDefault="00E2518D" w:rsidP="001E0541">
      <w:pPr>
        <w:pStyle w:val="Akapitzlist1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dane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techniczne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zakupionego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urządzenia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atesty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deklaracje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zgodności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dla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Nowego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źródło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ciepła</w:t>
      </w:r>
      <w:proofErr w:type="spellEnd"/>
      <w:r w:rsidR="003C5B33" w:rsidRPr="00C96BA2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A75C027" w14:textId="77777777" w:rsidR="00E2518D" w:rsidRPr="00C96BA2" w:rsidRDefault="00E2518D" w:rsidP="001E0541">
      <w:pPr>
        <w:pStyle w:val="Akapitzlist1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lastRenderedPageBreak/>
        <w:t>potwierdzenie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dokonania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zapłaty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Wykonawcy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robót</w:t>
      </w:r>
      <w:proofErr w:type="spellEnd"/>
      <w:r w:rsidR="003C5B33" w:rsidRPr="00C96BA2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2594233" w14:textId="77777777" w:rsidR="00E2518D" w:rsidRPr="00C96BA2" w:rsidRDefault="00E2518D" w:rsidP="001E0541">
      <w:pPr>
        <w:tabs>
          <w:tab w:val="left" w:pos="993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Faktury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lub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rachunki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winny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być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opatrzone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danymi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Inwestora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zawierać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datę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sprzedaży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adres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odbiorcy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nazwę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wykonanej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usługi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podziale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dwie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pozycje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wykonanie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instalacji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wraz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wskazaniem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wartości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w PLN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oraz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zakup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montaż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kotła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wraz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wskazaniem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wartości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w PLN.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Faktury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lub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rachunki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nie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spełniające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powyższych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wymogów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nie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zostaną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uwzględnione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4D9AE9" w14:textId="77777777" w:rsidR="00E2518D" w:rsidRPr="00C96BA2" w:rsidRDefault="00E2518D" w:rsidP="001E0541">
      <w:pPr>
        <w:tabs>
          <w:tab w:val="left" w:pos="993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5. W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przypadku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złożenia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niekompletnego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wniosku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rozliczenie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dotacji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Gmina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wezwie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Inwestora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jego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uzupełnienia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terminie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7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dni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Nieuzupełnienie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wniosku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we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wskazanym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terminie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stanowi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podstawę</w:t>
      </w:r>
      <w:proofErr w:type="spellEnd"/>
      <w:r w:rsidR="003C5B33" w:rsidRPr="00C96BA2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nierozliczenia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dotacji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3CA433" w14:textId="77777777" w:rsidR="00F04825" w:rsidRPr="00C96BA2" w:rsidRDefault="00E2518D" w:rsidP="001E0541">
      <w:pPr>
        <w:tabs>
          <w:tab w:val="left" w:pos="993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Przed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rozliczeniem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4825" w:rsidRPr="00C96BA2">
        <w:rPr>
          <w:rFonts w:ascii="Times New Roman" w:eastAsia="Times New Roman" w:hAnsi="Times New Roman" w:cs="Times New Roman"/>
          <w:sz w:val="20"/>
          <w:szCs w:val="20"/>
        </w:rPr>
        <w:t>Dotacji</w:t>
      </w:r>
      <w:proofErr w:type="spellEnd"/>
      <w:r w:rsidR="00F04825" w:rsidRPr="00C96B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04825" w:rsidRPr="00C96BA2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="00F04825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4825" w:rsidRPr="00C96BA2">
        <w:rPr>
          <w:rFonts w:ascii="Times New Roman" w:eastAsia="Times New Roman" w:hAnsi="Times New Roman" w:cs="Times New Roman"/>
          <w:sz w:val="20"/>
          <w:szCs w:val="20"/>
        </w:rPr>
        <w:t>mocy</w:t>
      </w:r>
      <w:proofErr w:type="spellEnd"/>
      <w:r w:rsidR="00F04825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4825" w:rsidRPr="00C96BA2">
        <w:rPr>
          <w:rFonts w:ascii="Times New Roman" w:eastAsia="Times New Roman" w:hAnsi="Times New Roman" w:cs="Times New Roman"/>
          <w:sz w:val="20"/>
          <w:szCs w:val="20"/>
        </w:rPr>
        <w:t>zawartej</w:t>
      </w:r>
      <w:proofErr w:type="spellEnd"/>
      <w:r w:rsidR="00F04825"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4825" w:rsidRPr="00C96BA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C96BA2">
        <w:rPr>
          <w:rFonts w:ascii="Times New Roman" w:eastAsia="Times New Roman" w:hAnsi="Times New Roman" w:cs="Times New Roman"/>
          <w:sz w:val="20"/>
          <w:szCs w:val="20"/>
        </w:rPr>
        <w:t>mowy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osoby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upoważnione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przez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Wójta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Gminy</w:t>
      </w:r>
      <w:proofErr w:type="spellEnd"/>
      <w:r w:rsidR="00994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dokonają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inspekcji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miejscu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wykonania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Inwestycji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celu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sprawdzenia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zgodności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wykonanych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prac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Umową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sporządzając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tę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okoliczność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eastAsia="Times New Roman" w:hAnsi="Times New Roman" w:cs="Times New Roman"/>
          <w:sz w:val="20"/>
          <w:szCs w:val="20"/>
        </w:rPr>
        <w:t>protokół</w:t>
      </w:r>
      <w:proofErr w:type="spellEnd"/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A742445" w14:textId="77777777" w:rsidR="00F04825" w:rsidRPr="00C96BA2" w:rsidRDefault="00F04825" w:rsidP="001E0541">
      <w:pPr>
        <w:tabs>
          <w:tab w:val="left" w:pos="284"/>
          <w:tab w:val="left" w:pos="851"/>
          <w:tab w:val="left" w:pos="993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Kompletny wniosek o rozliczenie dotacji celowej, prawidłowo złożony albo uzupełniony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 xml:space="preserve">w terminie, stanowi podstawę do zaakceptowania rozliczenia dofinansowania ze strony Gminy,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w terminie nie dłuższym niż 30 dni od dnia złożenia wniosku.</w:t>
      </w:r>
    </w:p>
    <w:p w14:paraId="54A072E9" w14:textId="77777777" w:rsidR="00F04825" w:rsidRPr="00C96BA2" w:rsidRDefault="00F04825" w:rsidP="001E0541">
      <w:pPr>
        <w:tabs>
          <w:tab w:val="left" w:pos="284"/>
          <w:tab w:val="left" w:pos="851"/>
          <w:tab w:val="left" w:pos="993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8. 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Niezrealizowanie Inwestycji z winy Inwestora w terminie określonym w Umowie, stanowi podstawę odmowy uwzględnienia wniosku o udzielenie dofinansowania w kolejnych 5 latach. Poprzednie zdanie nie dotyczy przypadku niewykorzystania dofinansowania z powodu siły wyższej lub przypadków losowych.</w:t>
      </w:r>
    </w:p>
    <w:p w14:paraId="2A653AA0" w14:textId="77777777" w:rsidR="00F04825" w:rsidRPr="00C96BA2" w:rsidRDefault="00F04825" w:rsidP="001E0541">
      <w:pPr>
        <w:tabs>
          <w:tab w:val="left" w:pos="284"/>
          <w:tab w:val="left" w:pos="851"/>
          <w:tab w:val="left" w:pos="993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9. 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W przypadku wystąpienia okoliczności uniemożliwiających wykonanie Inwestycji, Inwestor niezwłocznie pisemnie powiadomi o tym fakcie Gminę.</w:t>
      </w:r>
    </w:p>
    <w:p w14:paraId="0886C7C6" w14:textId="77777777" w:rsidR="00F04825" w:rsidRPr="00C96BA2" w:rsidRDefault="00F04825" w:rsidP="001E0541">
      <w:pPr>
        <w:tabs>
          <w:tab w:val="left" w:pos="284"/>
          <w:tab w:val="left" w:pos="851"/>
          <w:tab w:val="left" w:pos="993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Inwestor ma obowiązek przez okres trwałości projektu, zapewnić przedstawicielom Gminy oraz przedstawicielom Instytucji Zarządzającej RPO WM dostęp do nieruchomości, w celu przeprowadzenia kontroli, w szczególności w zakresie wypełnienia przez Inwestora zobowiązań wynikających z Umowy.</w:t>
      </w:r>
    </w:p>
    <w:p w14:paraId="35AA9A86" w14:textId="77777777" w:rsidR="00523EC5" w:rsidRPr="00C96BA2" w:rsidRDefault="00F04825" w:rsidP="001E0541">
      <w:pPr>
        <w:tabs>
          <w:tab w:val="left" w:pos="284"/>
          <w:tab w:val="left" w:pos="851"/>
          <w:tab w:val="left" w:pos="993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6BA2"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Inwestor przez okres trwałości projektu, nie może dokonywać zmian i przeróbek urządzeń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 xml:space="preserve">i instalacji zamontowanych w ramach zrealizowanej Inwestycji bez pisemnej zgody Gminy. Ponadto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w tym okresie Inwestor nie może zamontować innego źródła ciepła bez pisemnej zgody Gminy.</w:t>
      </w:r>
    </w:p>
    <w:p w14:paraId="6CF6C4DE" w14:textId="77777777" w:rsidR="00CD0E79" w:rsidRPr="00C96BA2" w:rsidRDefault="00CD0E79" w:rsidP="001E054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trike/>
          <w:sz w:val="20"/>
          <w:szCs w:val="20"/>
          <w:lang w:val="pl-PL"/>
        </w:rPr>
      </w:pPr>
    </w:p>
    <w:p w14:paraId="51EB6FB5" w14:textId="77777777" w:rsidR="00CD0E79" w:rsidRPr="00C96BA2" w:rsidRDefault="00CD0E79" w:rsidP="001E0541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§5</w:t>
      </w:r>
    </w:p>
    <w:p w14:paraId="502964B8" w14:textId="77777777" w:rsidR="00CD0E79" w:rsidRPr="00C96BA2" w:rsidRDefault="00CD0E79" w:rsidP="001E0541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Zwrot udzielone</w:t>
      </w:r>
      <w:r w:rsidR="00387F5E"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go dofinansowania </w:t>
      </w:r>
    </w:p>
    <w:p w14:paraId="5F09CB3F" w14:textId="77777777" w:rsidR="00CD0E79" w:rsidRPr="00C96BA2" w:rsidRDefault="00CD0E79" w:rsidP="001E0541">
      <w:pPr>
        <w:numPr>
          <w:ilvl w:val="3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Udzielone dofinansowan</w:t>
      </w:r>
      <w:r w:rsidR="00CE0CF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podlega zwrotowi w przypadku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gdy dotacja udzielona Inwestorowi, została niewykorzystana, wykorzystana niezgodnie z przeznaczeniem albo pobrana nienależn</w:t>
      </w:r>
      <w:r w:rsidR="00387F5E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lub w nadmiernej wysokości,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zgodnie z art. 251 i 252 ustawy z dnia 27 sierpnia 2009r. o finansach publicznych </w:t>
      </w:r>
      <w:r w:rsidRPr="0046145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(t.j. Dz.U. </w:t>
      </w:r>
      <w:r w:rsidR="000D537F" w:rsidRPr="00461456">
        <w:rPr>
          <w:rFonts w:ascii="Times New Roman" w:eastAsia="Times New Roman" w:hAnsi="Times New Roman" w:cs="Times New Roman"/>
          <w:sz w:val="20"/>
          <w:szCs w:val="20"/>
          <w:lang w:val="pl-PL"/>
        </w:rPr>
        <w:t>z 2017r. poz. 2077</w:t>
      </w:r>
      <w:r w:rsidRPr="00461456">
        <w:rPr>
          <w:rFonts w:ascii="Times New Roman" w:eastAsia="Times New Roman" w:hAnsi="Times New Roman" w:cs="Times New Roman"/>
          <w:sz w:val="20"/>
          <w:szCs w:val="20"/>
          <w:lang w:val="pl-PL"/>
        </w:rPr>
        <w:t>).</w:t>
      </w:r>
    </w:p>
    <w:p w14:paraId="15C71904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2. Udzielone dofinansowanie podlega </w:t>
      </w:r>
      <w:r w:rsidR="00387F5E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zwrotowi przez Inwestora w terminie 30 dni, licząc od momentu doręczenia wezwania wystosowanego przez Gminę, za pośrednictwem operatora pocztowego wraz z ustawowymi odsetkami kapitałowymi, liczonymi od dnia wypłaty pełnej kwoty przyznanego dofinansowania, do dnia jej zwrotu</w:t>
      </w:r>
      <w:r w:rsidR="00DC1D1D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="00387F5E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na rachunek bankowy Gminy Tymbark nr </w:t>
      </w:r>
      <w:r w:rsidR="00387F5E" w:rsidRPr="00C96BA2">
        <w:rPr>
          <w:rStyle w:val="Pogrubienie"/>
          <w:rFonts w:ascii="Times New Roman" w:hAnsi="Times New Roman" w:cs="Times New Roman"/>
          <w:b w:val="0"/>
          <w:sz w:val="20"/>
          <w:szCs w:val="20"/>
        </w:rPr>
        <w:t>47 8804 0000 0060 0018 4885 0012</w:t>
      </w:r>
      <w:r w:rsidR="00DC1D1D" w:rsidRPr="00C96BA2">
        <w:rPr>
          <w:rStyle w:val="Pogrubienie"/>
          <w:rFonts w:ascii="Times New Roman" w:hAnsi="Times New Roman" w:cs="Times New Roman"/>
          <w:b w:val="0"/>
          <w:sz w:val="20"/>
          <w:szCs w:val="20"/>
        </w:rPr>
        <w:t>,</w:t>
      </w:r>
      <w:r w:rsidR="00DC1D1D"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387F5E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w przypadku:</w:t>
      </w:r>
    </w:p>
    <w:p w14:paraId="12175BDD" w14:textId="77777777" w:rsidR="00CD0E79" w:rsidRPr="00C96BA2" w:rsidRDefault="00CD0E79" w:rsidP="001E054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powrotu w okresie trwałości projektu, do ogrzewania nieruchomości paliwem stałym bądź nieprzeprowadzenia likwidacji starego źródła ciepła;</w:t>
      </w:r>
    </w:p>
    <w:p w14:paraId="252BE39C" w14:textId="77777777" w:rsidR="00CD0E79" w:rsidRPr="00C96BA2" w:rsidRDefault="00CD0E79" w:rsidP="001E0541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zamontowania w trwałości projektu, nowego źródła ciepła bez pisemnej zgody Gminy;</w:t>
      </w:r>
    </w:p>
    <w:p w14:paraId="1FC7A599" w14:textId="77777777" w:rsidR="00CD0E79" w:rsidRPr="00C96BA2" w:rsidRDefault="00CD0E79" w:rsidP="001E054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wprowadzenia w okresie trwałości projektu, zmian i przeróbek urządzeń i instalacji zamontowanych w ramach zrealizowanej inwestycji bez pisemnej zgody Gminy;</w:t>
      </w:r>
    </w:p>
    <w:p w14:paraId="4928B4D3" w14:textId="77777777" w:rsidR="00CD0E79" w:rsidRPr="00C96BA2" w:rsidRDefault="00CD0E79" w:rsidP="001E054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przeprowadzenia</w:t>
      </w:r>
      <w:r w:rsidR="00387F5E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nieuprawnionych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modyfikacji kotła, umożliwiającej spalanie odpadów;</w:t>
      </w:r>
    </w:p>
    <w:p w14:paraId="39ADDF1D" w14:textId="77777777" w:rsidR="00CD0E79" w:rsidRPr="00C96BA2" w:rsidRDefault="00CD0E79" w:rsidP="001E054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 xml:space="preserve">usunięcia nowego źródła ciepła zainstalowanego w ramach realizacji Projektu, w okresie </w:t>
      </w:r>
      <w:r w:rsidR="00387F5E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trwałości projektu,</w:t>
      </w:r>
    </w:p>
    <w:p w14:paraId="5E553AEB" w14:textId="77777777" w:rsidR="00387F5E" w:rsidRPr="00C96BA2" w:rsidRDefault="00CD0E79" w:rsidP="001E054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nieudostępnienia nieruchomości w celu przeprowadzenia kontroli </w:t>
      </w:r>
      <w:r w:rsidR="00387F5E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realizacji Inwestycji przez osoby upoważnione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przez </w:t>
      </w:r>
      <w:r w:rsidR="00387F5E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Wójta Gminy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96BA2">
        <w:rPr>
          <w:rFonts w:ascii="Times New Roman" w:hAnsi="Times New Roman" w:cs="Times New Roman"/>
          <w:sz w:val="20"/>
          <w:szCs w:val="20"/>
          <w:lang w:val="pl-PL"/>
        </w:rPr>
        <w:t>lub</w:t>
      </w:r>
      <w:r w:rsidR="00387F5E" w:rsidRPr="00C96BA2">
        <w:rPr>
          <w:rFonts w:ascii="Times New Roman" w:hAnsi="Times New Roman" w:cs="Times New Roman"/>
          <w:sz w:val="20"/>
          <w:szCs w:val="20"/>
          <w:lang w:val="pl-PL"/>
        </w:rPr>
        <w:t xml:space="preserve"> przedstawicieli Instytucji Zarządzającą RPO WM, w tym pobrania próbek paliwa  w celu zbadania jej parametrów oraz miejsca składowania opału w wymaganym okresie, </w:t>
      </w:r>
    </w:p>
    <w:p w14:paraId="06C22BFB" w14:textId="77777777" w:rsidR="00CD0E79" w:rsidRPr="00C96BA2" w:rsidRDefault="00CD0E79" w:rsidP="001E054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hAnsi="Times New Roman" w:cs="Times New Roman"/>
          <w:sz w:val="20"/>
          <w:szCs w:val="20"/>
          <w:lang w:val="pl-PL"/>
        </w:rPr>
        <w:t xml:space="preserve">zbycia nieruchomości w okresie </w:t>
      </w:r>
      <w:r w:rsidR="005A110B" w:rsidRPr="00C96BA2">
        <w:rPr>
          <w:rFonts w:ascii="Times New Roman" w:hAnsi="Times New Roman" w:cs="Times New Roman"/>
          <w:sz w:val="20"/>
          <w:szCs w:val="20"/>
          <w:lang w:val="pl-PL"/>
        </w:rPr>
        <w:t xml:space="preserve">trwałości projektu </w:t>
      </w:r>
      <w:r w:rsidRPr="00C96BA2">
        <w:rPr>
          <w:rFonts w:ascii="Times New Roman" w:hAnsi="Times New Roman" w:cs="Times New Roman"/>
          <w:sz w:val="20"/>
          <w:szCs w:val="20"/>
          <w:lang w:val="pl-PL"/>
        </w:rPr>
        <w:t xml:space="preserve">i niedokonania cesji </w:t>
      </w:r>
      <w:r w:rsidR="005A110B" w:rsidRPr="00C96BA2">
        <w:rPr>
          <w:rFonts w:ascii="Times New Roman" w:hAnsi="Times New Roman" w:cs="Times New Roman"/>
          <w:sz w:val="20"/>
          <w:szCs w:val="20"/>
          <w:lang w:val="pl-PL"/>
        </w:rPr>
        <w:t xml:space="preserve">praw i obowiązków wynikających </w:t>
      </w:r>
      <w:r w:rsidRPr="00C96BA2">
        <w:rPr>
          <w:rFonts w:ascii="Times New Roman" w:hAnsi="Times New Roman" w:cs="Times New Roman"/>
          <w:sz w:val="20"/>
          <w:szCs w:val="20"/>
          <w:lang w:val="pl-PL"/>
        </w:rPr>
        <w:t>z Umowy na rzecz nowego nabywcy</w:t>
      </w:r>
      <w:r w:rsidR="00DC1D1D" w:rsidRPr="00C96BA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621DF128" w14:textId="77777777" w:rsidR="00F04825" w:rsidRPr="00C96BA2" w:rsidRDefault="00F04825" w:rsidP="00C96BA2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1B9757B" w14:textId="77777777" w:rsidR="00CD0E79" w:rsidRPr="00C96BA2" w:rsidRDefault="00CD0E79" w:rsidP="001E054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§ 6</w:t>
      </w:r>
    </w:p>
    <w:p w14:paraId="32DCC361" w14:textId="77777777" w:rsidR="00CD0E79" w:rsidRPr="00C96BA2" w:rsidRDefault="00CD0E79" w:rsidP="001E0541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Kontrola Inwestycji</w:t>
      </w:r>
    </w:p>
    <w:p w14:paraId="5A4035F4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1. Gmina sprawuje kontrolę nad prawidłowym wykonaniem Inwestycji przez Inwestora, w tym wydatkowaniem przyznane</w:t>
      </w:r>
      <w:r w:rsidR="00E2518D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j dotacji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6C62CA0C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2.  Kontrola może być przeprowadzona w toku realizacji Inw</w:t>
      </w:r>
      <w:r w:rsidR="00CE0CF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estycji oraz po jej zakończeniu w okresie trwałości projektu. </w:t>
      </w:r>
    </w:p>
    <w:p w14:paraId="24EE2A98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3. Prawo kontroli przysług</w:t>
      </w:r>
      <w:r w:rsidR="00CE0CF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uje osobom upoważnionym przez Wójta Gminy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 osobom upoważnionym przez Instytucję Zarządzającą RPO WM.</w:t>
      </w:r>
    </w:p>
    <w:p w14:paraId="5FE4C2FD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4. Inwestor wyraża zgodę na kontrolę realizacji Inwestycji przez osoby upoważnione przez </w:t>
      </w:r>
      <w:r w:rsidR="00CE0CF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Wójta Gminy oraz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 Instytucję Zarządzającą RPO WM:</w:t>
      </w:r>
    </w:p>
    <w:p w14:paraId="66193F78" w14:textId="77777777" w:rsidR="00E84B7C" w:rsidRPr="00C96BA2" w:rsidRDefault="00CD0E79" w:rsidP="001E0541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1) </w:t>
      </w:r>
      <w:r w:rsidR="00E84B7C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na każdym etapie realizacji Umowy celem potwierdzenia wykonywania Inwestycji,</w:t>
      </w:r>
    </w:p>
    <w:p w14:paraId="71A4DD72" w14:textId="77777777" w:rsidR="00CD0E79" w:rsidRPr="00C96BA2" w:rsidRDefault="00E84B7C" w:rsidP="001E0541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2)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w zakresie zgodności stanu faktycznego wykonanej Inwestycji z dokumentami przedłożonymi wraz z wnioskiem o rozliczenie d</w:t>
      </w:r>
      <w:r w:rsidR="00CE0CF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otacji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 okresie trwałości projektu;</w:t>
      </w:r>
    </w:p>
    <w:p w14:paraId="5CD04C1C" w14:textId="77777777" w:rsidR="00CD0E79" w:rsidRPr="00C96BA2" w:rsidRDefault="00CD0E79" w:rsidP="00C96BA2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E04A504" w14:textId="77777777" w:rsidR="00CD0E79" w:rsidRPr="00C96BA2" w:rsidRDefault="00CD0E79" w:rsidP="001E054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§ 7</w:t>
      </w:r>
    </w:p>
    <w:p w14:paraId="533B51EF" w14:textId="77777777" w:rsidR="00CD0E79" w:rsidRPr="00C96BA2" w:rsidRDefault="00CD0E79" w:rsidP="001E054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Rozwiązanie Umowy</w:t>
      </w:r>
    </w:p>
    <w:p w14:paraId="25C3229B" w14:textId="77777777" w:rsidR="00CE0CF2" w:rsidRPr="00C96BA2" w:rsidRDefault="00CE0CF2" w:rsidP="001E0541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A13538C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1. Umowa może być rozwiązana na mocy porozumienia stron w przypadku wystąpienia okoliczności, których strony nie mogły przewidzieć w chwili zawierania Umowy i za które strony nie ponoszą odpowiedzialności, a które uniemożliwiają wykonanie Umowy.</w:t>
      </w:r>
    </w:p>
    <w:p w14:paraId="62790763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2. Skutki finansowe wynikające z rozwiązania Umowy i zwrot środków finansowych strony określą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 xml:space="preserve">w </w:t>
      </w:r>
      <w:r w:rsidR="00387F5E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sporządzonym, w formie pisemnej w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protokole. Protokół wymaga podpisu obu Stron Umowy.</w:t>
      </w:r>
    </w:p>
    <w:p w14:paraId="581D3F86" w14:textId="77777777" w:rsidR="00CD0E79" w:rsidRPr="00C96BA2" w:rsidRDefault="00CD0E79" w:rsidP="00C96BA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3. Umowa może być rozwiązana przez Gminę ze skutkiem natychmiastowym w przypadku odmowy poddania się kontroli, o której mowa w § 6 Umowy przez Inwes</w:t>
      </w:r>
      <w:r w:rsidR="000D30F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tora, co rodzi skutki finansowe </w:t>
      </w:r>
      <w:r w:rsidR="00CE0CF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określone w § 5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751ADA5B" w14:textId="77777777" w:rsidR="00C96BA2" w:rsidRDefault="00C96BA2" w:rsidP="001E054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237DDBB" w14:textId="77777777" w:rsidR="00CD0E79" w:rsidRPr="00C96BA2" w:rsidRDefault="00CD0E79" w:rsidP="001E054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§ 8</w:t>
      </w:r>
    </w:p>
    <w:p w14:paraId="54420E66" w14:textId="77777777" w:rsidR="00CD0E79" w:rsidRPr="00C96BA2" w:rsidRDefault="00CD0E79" w:rsidP="001E0541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Odmowa wypłacenia dofinansowania</w:t>
      </w:r>
    </w:p>
    <w:p w14:paraId="052F3321" w14:textId="77777777" w:rsidR="00CD0E79" w:rsidRPr="00C96BA2" w:rsidRDefault="0005402D" w:rsidP="001E05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1. 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Gmina odmówi wypłacenia dofinansowania w przypadku stwierdzenia:</w:t>
      </w:r>
    </w:p>
    <w:p w14:paraId="7EC924D1" w14:textId="77777777" w:rsidR="00CD0E79" w:rsidRPr="00C96BA2" w:rsidRDefault="00CD0E79" w:rsidP="001E0541">
      <w:p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1) niewykonania prac określonych w § 1</w:t>
      </w:r>
      <w:r w:rsidR="003522D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niniejszej umowy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14:paraId="05967019" w14:textId="77777777" w:rsidR="00CD0E79" w:rsidRPr="00C96BA2" w:rsidRDefault="00CD0E79" w:rsidP="001E0541">
      <w:p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2) niezrealizowania Inwestycji w </w:t>
      </w:r>
      <w:r w:rsidR="003522DE">
        <w:rPr>
          <w:rFonts w:ascii="Times New Roman" w:eastAsia="Times New Roman" w:hAnsi="Times New Roman" w:cs="Times New Roman"/>
          <w:sz w:val="20"/>
          <w:szCs w:val="20"/>
          <w:lang w:val="pl-PL"/>
        </w:rPr>
        <w:t>terminie określonym w § 2 ust. 2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niniejszej Umowy;</w:t>
      </w:r>
    </w:p>
    <w:p w14:paraId="77572075" w14:textId="77777777" w:rsidR="00CD0E79" w:rsidRPr="00C96BA2" w:rsidRDefault="00CD0E79" w:rsidP="001E0541">
      <w:p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3)</w:t>
      </w:r>
      <w:r w:rsidRPr="00C96BA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niewypełnieniu zobowiązań </w:t>
      </w:r>
      <w:r w:rsidR="00B62B9B">
        <w:rPr>
          <w:rFonts w:ascii="Times New Roman" w:eastAsia="Times New Roman" w:hAnsi="Times New Roman" w:cs="Times New Roman"/>
          <w:sz w:val="20"/>
          <w:szCs w:val="20"/>
          <w:lang w:val="pl-PL"/>
        </w:rPr>
        <w:t>wynikających z § 2 ust. 3 i 4 niniejszej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Umowy;</w:t>
      </w:r>
    </w:p>
    <w:p w14:paraId="64851D3E" w14:textId="77777777" w:rsidR="00CD0E79" w:rsidRPr="00C96BA2" w:rsidRDefault="0005402D" w:rsidP="001E0541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4</w:t>
      </w:r>
      <w:r w:rsidR="00CD0E79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) nieudostępnienia nieruchomości w celu przeprowadzenia kontroli przez Gminę lub Instytucję Zarządzającą RPO WM w czasie realizacji Inwestycji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po jej zakończeniu, </w:t>
      </w:r>
    </w:p>
    <w:p w14:paraId="116A9A76" w14:textId="43EC738B" w:rsidR="00CD0E79" w:rsidRPr="0027434E" w:rsidRDefault="0005402D" w:rsidP="0027434E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5) niezastosowania się do wezwania, o którym mowa w § 4 </w:t>
      </w:r>
      <w:r w:rsidR="001E0541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pkt. 5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41B453E5" w14:textId="77777777" w:rsidR="007E54EC" w:rsidRPr="00C96BA2" w:rsidRDefault="00CD0E79" w:rsidP="00C96B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lastRenderedPageBreak/>
        <w:t>§ 9</w:t>
      </w:r>
    </w:p>
    <w:p w14:paraId="3E03466B" w14:textId="77777777" w:rsidR="00CD0E79" w:rsidRPr="00C96BA2" w:rsidRDefault="00CD0E79" w:rsidP="001E0541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Postanowienia końcowe</w:t>
      </w:r>
    </w:p>
    <w:p w14:paraId="1EB142A0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1. </w:t>
      </w:r>
      <w:r w:rsidR="008E30B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Integralną część umowy stanowi Regulamin i wniosek o udzielenie dotacji wraz z załącznikami. </w:t>
      </w:r>
    </w:p>
    <w:p w14:paraId="1155C01B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2. W sprawach nieuregulowanych niniejszą Umową stosuje się przepisy kodeksu cywilnego oraz ustawy o finansach publicznych. </w:t>
      </w:r>
    </w:p>
    <w:p w14:paraId="21B78654" w14:textId="55CAD7E8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3. </w:t>
      </w:r>
      <w:r w:rsidR="008E30B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Za obowiązującą formę kontaktu, kierowania wezwań, pytań i uwag w ramach wykonywania niniejszej umowy strony uznają: pocztę elektroniczną</w:t>
      </w:r>
      <w:r w:rsidR="0046145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(ug.tymbark@tymbark.pl)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, telefon oraz przesyłki kierowane za pośrednictwem wybranego operatora pocztowego.</w:t>
      </w:r>
    </w:p>
    <w:p w14:paraId="18A9190A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4. Wszelkie zmiany, uzupełnieni</w:t>
      </w:r>
      <w:r w:rsidR="008E30B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a niniejszej Umowy oraz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oświadczenia </w:t>
      </w:r>
      <w:r w:rsidR="008E30B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składane w związku z niniejszą U</w:t>
      </w: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mową wymagają formy pisemnej, pod rygorem nieważności.</w:t>
      </w:r>
    </w:p>
    <w:p w14:paraId="2A3243EA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5. Wszelkie spory wynikające na tle stosowania niniejszej Umowy rozstrzygać będzie Sąd </w:t>
      </w:r>
      <w:r w:rsidR="008E30B2"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właściwy ze względu na siedzibę Gminy. </w:t>
      </w:r>
    </w:p>
    <w:p w14:paraId="65643316" w14:textId="77777777" w:rsidR="00CD0E79" w:rsidRPr="00C96BA2" w:rsidRDefault="00CD0E79" w:rsidP="001E05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sz w:val="20"/>
          <w:szCs w:val="20"/>
          <w:lang w:val="pl-PL"/>
        </w:rPr>
        <w:t>6. Umowę sporządzono w trzech jednobrzmiących egzemplarzach, dwa egzemplarze dla Gminy Tymbark, jeden dla Inwestora.</w:t>
      </w:r>
    </w:p>
    <w:p w14:paraId="631AE751" w14:textId="77777777" w:rsidR="00C92AC5" w:rsidRDefault="00C92AC5" w:rsidP="00C92AC5">
      <w:pPr>
        <w:spacing w:before="120"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1C48373" w14:textId="77777777" w:rsidR="00C92AC5" w:rsidRDefault="00C92AC5" w:rsidP="00C92AC5">
      <w:pPr>
        <w:spacing w:before="120"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77E0F8CA" w14:textId="18FAC70F" w:rsidR="00523EC5" w:rsidRDefault="00CD0E79" w:rsidP="00C92AC5">
      <w:pPr>
        <w:spacing w:before="120"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GMINA</w:t>
      </w: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 w:rsidR="00C92AC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        </w:t>
      </w:r>
      <w:r w:rsidRPr="00C96BA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INWESTOR</w:t>
      </w:r>
    </w:p>
    <w:p w14:paraId="67B342DE" w14:textId="67D500AA" w:rsidR="00990579" w:rsidRDefault="00990579" w:rsidP="00C92AC5">
      <w:pPr>
        <w:spacing w:before="120"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7187796F" w14:textId="77777777" w:rsidR="00990579" w:rsidRPr="00C96BA2" w:rsidRDefault="00990579" w:rsidP="00C92AC5">
      <w:pPr>
        <w:spacing w:before="120"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CB554E6" w14:textId="77777777" w:rsidR="00CD0E79" w:rsidRPr="00C96BA2" w:rsidRDefault="00523EC5" w:rsidP="001E0541">
      <w:pPr>
        <w:tabs>
          <w:tab w:val="left" w:pos="5638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i/>
          <w:sz w:val="20"/>
          <w:szCs w:val="20"/>
          <w:lang w:val="pl-PL"/>
        </w:rPr>
        <w:t xml:space="preserve">  </w:t>
      </w:r>
    </w:p>
    <w:p w14:paraId="2386A43E" w14:textId="77777777" w:rsidR="00CD0E79" w:rsidRPr="00C96BA2" w:rsidRDefault="00CD0E79" w:rsidP="001E0541">
      <w:pPr>
        <w:tabs>
          <w:tab w:val="left" w:pos="5638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C96BA2">
        <w:rPr>
          <w:rFonts w:ascii="Times New Roman" w:eastAsia="Times New Roman" w:hAnsi="Times New Roman" w:cs="Times New Roman"/>
          <w:b/>
          <w:i/>
          <w:sz w:val="20"/>
          <w:szCs w:val="20"/>
          <w:lang w:val="pl-PL"/>
        </w:rPr>
        <w:t xml:space="preserve">    ……………………………….</w:t>
      </w:r>
      <w:r w:rsidRPr="00C96BA2">
        <w:rPr>
          <w:rFonts w:ascii="Times New Roman" w:eastAsia="Times New Roman" w:hAnsi="Times New Roman" w:cs="Times New Roman"/>
          <w:b/>
          <w:i/>
          <w:sz w:val="20"/>
          <w:szCs w:val="20"/>
          <w:lang w:val="pl-PL"/>
        </w:rPr>
        <w:tab/>
        <w:t xml:space="preserve"> </w:t>
      </w:r>
      <w:r w:rsidRPr="00C96BA2">
        <w:rPr>
          <w:rFonts w:ascii="Times New Roman" w:eastAsia="Times New Roman" w:hAnsi="Times New Roman" w:cs="Times New Roman"/>
          <w:b/>
          <w:i/>
          <w:sz w:val="20"/>
          <w:szCs w:val="20"/>
          <w:lang w:val="pl-PL"/>
        </w:rPr>
        <w:tab/>
        <w:t>……………………………….</w:t>
      </w:r>
    </w:p>
    <w:p w14:paraId="7F57AA33" w14:textId="77777777" w:rsidR="008B2CAE" w:rsidRPr="00C96BA2" w:rsidRDefault="008B2CAE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12951E6" w14:textId="77777777" w:rsidR="00E84B7C" w:rsidRPr="00C96BA2" w:rsidRDefault="00E84B7C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937C9A3" w14:textId="77777777" w:rsidR="001E0541" w:rsidRPr="00C96BA2" w:rsidRDefault="001E0541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C3F26F7" w14:textId="77777777" w:rsidR="001E0541" w:rsidRPr="00C96BA2" w:rsidRDefault="001E0541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DCF9380" w14:textId="2ADD2C95" w:rsidR="001E0541" w:rsidRDefault="001E0541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7873624" w14:textId="0934CFE2" w:rsidR="00C92AC5" w:rsidRDefault="00C92AC5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A17CB8C" w14:textId="0DE8876A" w:rsidR="00C92AC5" w:rsidRDefault="00C92AC5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C9FA0E9" w14:textId="02ECD55A" w:rsidR="00C92AC5" w:rsidRDefault="00C92AC5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2C194D7" w14:textId="6777F052" w:rsidR="00C92AC5" w:rsidRDefault="00C92AC5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F4B6010" w14:textId="09B143B2" w:rsidR="00C92AC5" w:rsidRDefault="00C92AC5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2F7A25A" w14:textId="3386F356" w:rsidR="00C92AC5" w:rsidRDefault="00C92AC5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F260479" w14:textId="40865A4B" w:rsidR="00C92AC5" w:rsidRDefault="00C92AC5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D42BBE5" w14:textId="042F396E" w:rsidR="00C92AC5" w:rsidRDefault="00C92AC5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2BAE08B" w14:textId="77777777" w:rsidR="00C92AC5" w:rsidRPr="00C96BA2" w:rsidRDefault="00C92AC5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F5A9879" w14:textId="77777777" w:rsidR="001E0541" w:rsidRPr="00C96BA2" w:rsidRDefault="001E0541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1984747" w14:textId="77777777" w:rsidR="00E84B7C" w:rsidRPr="00C96BA2" w:rsidRDefault="00E84B7C" w:rsidP="001E05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96BA2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C96BA2">
        <w:rPr>
          <w:rFonts w:ascii="Times New Roman" w:hAnsi="Times New Roman" w:cs="Times New Roman"/>
          <w:sz w:val="20"/>
          <w:szCs w:val="20"/>
        </w:rPr>
        <w:t>niepotrzebne</w:t>
      </w:r>
      <w:proofErr w:type="spellEnd"/>
      <w:r w:rsidRPr="00C96B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BA2">
        <w:rPr>
          <w:rFonts w:ascii="Times New Roman" w:hAnsi="Times New Roman" w:cs="Times New Roman"/>
          <w:sz w:val="20"/>
          <w:szCs w:val="20"/>
        </w:rPr>
        <w:t>skreślić</w:t>
      </w:r>
      <w:proofErr w:type="spellEnd"/>
    </w:p>
    <w:sectPr w:rsidR="00E84B7C" w:rsidRPr="00C96BA2" w:rsidSect="00CE0CF2">
      <w:footerReference w:type="default" r:id="rId10"/>
      <w:pgSz w:w="11906" w:h="16838"/>
      <w:pgMar w:top="1134" w:right="992" w:bottom="1418" w:left="1134" w:header="425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0108" w14:textId="77777777" w:rsidR="00C6630D" w:rsidRDefault="00C6630D" w:rsidP="00CD0E79">
      <w:r>
        <w:separator/>
      </w:r>
    </w:p>
  </w:endnote>
  <w:endnote w:type="continuationSeparator" w:id="0">
    <w:p w14:paraId="09FBF081" w14:textId="77777777" w:rsidR="00C6630D" w:rsidRDefault="00C6630D" w:rsidP="00C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68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7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C5872D0" w14:textId="673D701A" w:rsidR="00990579" w:rsidRPr="00990579" w:rsidRDefault="0099057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05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05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05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06DC" w:rsidRPr="00FD06DC">
          <w:rPr>
            <w:rFonts w:ascii="Times New Roman" w:hAnsi="Times New Roman" w:cs="Times New Roman"/>
            <w:noProof/>
            <w:sz w:val="20"/>
            <w:szCs w:val="20"/>
            <w:lang w:val="pl-PL"/>
          </w:rPr>
          <w:t>6</w:t>
        </w:r>
        <w:r w:rsidRPr="009905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6413E9" w14:textId="77777777" w:rsidR="00990579" w:rsidRDefault="00990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4B814" w14:textId="77777777" w:rsidR="00C6630D" w:rsidRDefault="00C6630D" w:rsidP="00CD0E79">
      <w:r>
        <w:separator/>
      </w:r>
    </w:p>
  </w:footnote>
  <w:footnote w:type="continuationSeparator" w:id="0">
    <w:p w14:paraId="4AA54570" w14:textId="77777777" w:rsidR="00C6630D" w:rsidRDefault="00C6630D" w:rsidP="00CD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85B4F21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</w:rPr>
    </w:lvl>
  </w:abstractNum>
  <w:abstractNum w:abstractNumId="2" w15:restartNumberingAfterBreak="0">
    <w:nsid w:val="0000000A"/>
    <w:multiLevelType w:val="multilevel"/>
    <w:tmpl w:val="E384E77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-344"/>
        </w:tabs>
        <w:ind w:left="442" w:hanging="360"/>
      </w:pPr>
      <w:rPr>
        <w:rFonts w:ascii="Times New Roman" w:eastAsia="Times New Roman" w:hAnsi="Times New Roman" w:cs="Times New Roman" w:hint="default"/>
        <w:color w:val="FF0000"/>
        <w:sz w:val="24"/>
        <w:szCs w:val="24"/>
        <w:shd w:val="clear" w:color="auto" w:fill="FFFF0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 w:hint="default"/>
        <w:color w:val="FF0000"/>
        <w:sz w:val="24"/>
        <w:szCs w:val="24"/>
        <w:shd w:val="clear" w:color="auto" w:fill="FFFF00"/>
        <w:lang w:val="pl-PL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color w:val="FF0000"/>
        <w:sz w:val="24"/>
        <w:szCs w:val="24"/>
        <w:shd w:val="clear" w:color="auto" w:fill="FFFF0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color w:val="FF0000"/>
        <w:sz w:val="24"/>
        <w:szCs w:val="24"/>
        <w:shd w:val="clear" w:color="auto" w:fill="FFFF00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 w:hint="default"/>
        <w:color w:val="FF0000"/>
        <w:sz w:val="24"/>
        <w:szCs w:val="24"/>
        <w:shd w:val="clear" w:color="auto" w:fill="FFFF00"/>
        <w:lang w:val="pl-P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color w:val="FF0000"/>
        <w:sz w:val="24"/>
        <w:szCs w:val="24"/>
        <w:shd w:val="clear" w:color="auto" w:fill="FFFF0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  <w:color w:val="FF0000"/>
        <w:sz w:val="24"/>
        <w:szCs w:val="24"/>
        <w:shd w:val="clear" w:color="auto" w:fill="FFFF00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eastAsia="Times New Roman" w:hAnsi="Times New Roman" w:cs="Times New Roman" w:hint="default"/>
        <w:color w:val="FF0000"/>
        <w:sz w:val="24"/>
        <w:szCs w:val="24"/>
        <w:shd w:val="clear" w:color="auto" w:fill="FFFF00"/>
        <w:lang w:val="pl-PL"/>
      </w:rPr>
    </w:lvl>
  </w:abstractNum>
  <w:abstractNum w:abstractNumId="3" w15:restartNumberingAfterBreak="0">
    <w:nsid w:val="0000000C"/>
    <w:multiLevelType w:val="multilevel"/>
    <w:tmpl w:val="FB881E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2" w:hanging="282"/>
      </w:pPr>
      <w:rPr>
        <w:rFonts w:ascii="Times New Roman" w:hAnsi="Times New Roman" w:cs="Times New Roman" w:hint="default"/>
        <w:b w:val="0"/>
        <w:i w:val="0"/>
        <w:color w:val="auto"/>
        <w:w w:val="10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sz w:val="20"/>
        <w:szCs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50" w:hanging="180"/>
      </w:pPr>
    </w:lvl>
  </w:abstractNum>
  <w:abstractNum w:abstractNumId="4" w15:restartNumberingAfterBreak="0">
    <w:nsid w:val="0000000F"/>
    <w:multiLevelType w:val="multilevel"/>
    <w:tmpl w:val="20C0C07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0"/>
    <w:multiLevelType w:val="singleLevel"/>
    <w:tmpl w:val="907662E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 w:hint="default"/>
        <w:sz w:val="18"/>
        <w:szCs w:val="18"/>
        <w:lang w:val="pl-PL"/>
      </w:rPr>
    </w:lvl>
  </w:abstractNum>
  <w:abstractNum w:abstractNumId="6" w15:restartNumberingAfterBreak="0">
    <w:nsid w:val="0000001B"/>
    <w:multiLevelType w:val="multilevel"/>
    <w:tmpl w:val="94806E30"/>
    <w:name w:val="WW8Num29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eastAsia="Times New Roman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0000001C"/>
    <w:multiLevelType w:val="multilevel"/>
    <w:tmpl w:val="CC242F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auto"/>
        <w:sz w:val="24"/>
        <w:szCs w:val="24"/>
        <w:u w:val="none"/>
        <w:lang w:val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Times New Roman" w:hAnsi="Times New Roman" w:cs="Times New Roman"/>
        <w:strike w:val="0"/>
        <w:dstrike w:val="0"/>
        <w:color w:val="FF0000"/>
        <w:sz w:val="24"/>
        <w:szCs w:val="24"/>
        <w:u w:val="none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trike w:val="0"/>
        <w:dstrike w:val="0"/>
        <w:color w:val="FF0000"/>
        <w:sz w:val="24"/>
        <w:szCs w:val="24"/>
        <w:u w:val="none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trike w:val="0"/>
        <w:dstrike w:val="0"/>
        <w:color w:val="FF0000"/>
        <w:sz w:val="24"/>
        <w:szCs w:val="24"/>
        <w:u w:val="none"/>
        <w:lang w:val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Times New Roman" w:hAnsi="Times New Roman" w:cs="Times New Roman"/>
        <w:strike w:val="0"/>
        <w:dstrike w:val="0"/>
        <w:color w:val="FF0000"/>
        <w:sz w:val="24"/>
        <w:szCs w:val="24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trike w:val="0"/>
        <w:dstrike w:val="0"/>
        <w:color w:val="FF0000"/>
        <w:sz w:val="24"/>
        <w:szCs w:val="24"/>
        <w:u w:val="none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trike w:val="0"/>
        <w:dstrike w:val="0"/>
        <w:color w:val="FF0000"/>
        <w:sz w:val="24"/>
        <w:szCs w:val="24"/>
        <w:u w:val="none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Times New Roman" w:hAnsi="Times New Roman" w:cs="Times New Roman"/>
        <w:strike w:val="0"/>
        <w:dstrike w:val="0"/>
        <w:color w:val="FF0000"/>
        <w:sz w:val="24"/>
        <w:szCs w:val="24"/>
        <w:u w:val="none"/>
        <w:lang w:val="pl-PL"/>
      </w:rPr>
    </w:lvl>
  </w:abstractNum>
  <w:abstractNum w:abstractNumId="8" w15:restartNumberingAfterBreak="0">
    <w:nsid w:val="1CDD10F4"/>
    <w:multiLevelType w:val="multilevel"/>
    <w:tmpl w:val="E79250A2"/>
    <w:name w:val="WW8Num10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E345DC4"/>
    <w:multiLevelType w:val="hybridMultilevel"/>
    <w:tmpl w:val="859AF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C3B9B"/>
    <w:multiLevelType w:val="multilevel"/>
    <w:tmpl w:val="AEFA3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BFA4E7A"/>
    <w:multiLevelType w:val="hybridMultilevel"/>
    <w:tmpl w:val="78F24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2DC6"/>
    <w:multiLevelType w:val="hybridMultilevel"/>
    <w:tmpl w:val="76A619F4"/>
    <w:name w:val="WW8Num1032"/>
    <w:lvl w:ilvl="0" w:tplc="7986821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73860"/>
    <w:multiLevelType w:val="hybridMultilevel"/>
    <w:tmpl w:val="5CF8FABE"/>
    <w:lvl w:ilvl="0" w:tplc="A956BE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78E27E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96C13A0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7367"/>
    <w:multiLevelType w:val="multilevel"/>
    <w:tmpl w:val="FA02CC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54F87B52"/>
    <w:multiLevelType w:val="hybridMultilevel"/>
    <w:tmpl w:val="548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721DA"/>
    <w:multiLevelType w:val="hybridMultilevel"/>
    <w:tmpl w:val="B596BC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60838"/>
    <w:multiLevelType w:val="hybridMultilevel"/>
    <w:tmpl w:val="0A0A86F0"/>
    <w:name w:val="WW8Num1042"/>
    <w:lvl w:ilvl="0" w:tplc="9790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5532"/>
    <w:multiLevelType w:val="hybridMultilevel"/>
    <w:tmpl w:val="CB52B46A"/>
    <w:lvl w:ilvl="0" w:tplc="8384E6B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17"/>
  </w:num>
  <w:num w:numId="10">
    <w:abstractNumId w:val="8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18"/>
  </w:num>
  <w:num w:numId="17">
    <w:abstractNumId w:val="4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79"/>
    <w:rsid w:val="000054C7"/>
    <w:rsid w:val="0005402D"/>
    <w:rsid w:val="00071D5F"/>
    <w:rsid w:val="000D30F9"/>
    <w:rsid w:val="000D537F"/>
    <w:rsid w:val="00143EF5"/>
    <w:rsid w:val="00177512"/>
    <w:rsid w:val="001E0541"/>
    <w:rsid w:val="0027434E"/>
    <w:rsid w:val="00282AE2"/>
    <w:rsid w:val="002E0524"/>
    <w:rsid w:val="00304B5B"/>
    <w:rsid w:val="0030568E"/>
    <w:rsid w:val="003522DE"/>
    <w:rsid w:val="00387F5E"/>
    <w:rsid w:val="00391CF3"/>
    <w:rsid w:val="00391DFC"/>
    <w:rsid w:val="003A43FF"/>
    <w:rsid w:val="003C5B33"/>
    <w:rsid w:val="00405F99"/>
    <w:rsid w:val="004312B4"/>
    <w:rsid w:val="00461456"/>
    <w:rsid w:val="004649FF"/>
    <w:rsid w:val="00523EC5"/>
    <w:rsid w:val="00553F45"/>
    <w:rsid w:val="00556307"/>
    <w:rsid w:val="005A110B"/>
    <w:rsid w:val="005C2BC6"/>
    <w:rsid w:val="006905F7"/>
    <w:rsid w:val="006A20AF"/>
    <w:rsid w:val="00726844"/>
    <w:rsid w:val="0075543E"/>
    <w:rsid w:val="007E54EC"/>
    <w:rsid w:val="007F2D40"/>
    <w:rsid w:val="00842647"/>
    <w:rsid w:val="0085621C"/>
    <w:rsid w:val="008B2CAE"/>
    <w:rsid w:val="008E30B2"/>
    <w:rsid w:val="00906CA7"/>
    <w:rsid w:val="00913CA3"/>
    <w:rsid w:val="009224E5"/>
    <w:rsid w:val="00931D4A"/>
    <w:rsid w:val="00953F2E"/>
    <w:rsid w:val="009875BC"/>
    <w:rsid w:val="00990579"/>
    <w:rsid w:val="0099254D"/>
    <w:rsid w:val="009943CF"/>
    <w:rsid w:val="00A45537"/>
    <w:rsid w:val="00A8168F"/>
    <w:rsid w:val="00AD4BAB"/>
    <w:rsid w:val="00B33AE7"/>
    <w:rsid w:val="00B62B9B"/>
    <w:rsid w:val="00B7591E"/>
    <w:rsid w:val="00B879D3"/>
    <w:rsid w:val="00BB4766"/>
    <w:rsid w:val="00C14729"/>
    <w:rsid w:val="00C6630D"/>
    <w:rsid w:val="00C91002"/>
    <w:rsid w:val="00C92AC5"/>
    <w:rsid w:val="00C96BA2"/>
    <w:rsid w:val="00CD0E79"/>
    <w:rsid w:val="00CD3752"/>
    <w:rsid w:val="00CE0CF2"/>
    <w:rsid w:val="00D327D4"/>
    <w:rsid w:val="00D33EFE"/>
    <w:rsid w:val="00D40DE7"/>
    <w:rsid w:val="00D50CAE"/>
    <w:rsid w:val="00D62AB6"/>
    <w:rsid w:val="00D96335"/>
    <w:rsid w:val="00DA3788"/>
    <w:rsid w:val="00DA3CD7"/>
    <w:rsid w:val="00DC1D1D"/>
    <w:rsid w:val="00E21BE7"/>
    <w:rsid w:val="00E2518D"/>
    <w:rsid w:val="00E5098D"/>
    <w:rsid w:val="00E64A90"/>
    <w:rsid w:val="00E84B7C"/>
    <w:rsid w:val="00F04825"/>
    <w:rsid w:val="00F04BDB"/>
    <w:rsid w:val="00F87D83"/>
    <w:rsid w:val="00FA5DC1"/>
    <w:rsid w:val="00FD06DC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D964"/>
  <w15:chartTrackingRefBased/>
  <w15:docId w15:val="{E961011B-4B94-4323-B38B-46D84F92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E79"/>
    <w:pPr>
      <w:suppressAutoHyphens/>
      <w:spacing w:after="0" w:line="240" w:lineRule="auto"/>
    </w:pPr>
    <w:rPr>
      <w:rFonts w:ascii="Calibri" w:eastAsia="Calibri" w:hAnsi="Calibri" w:cs="font268"/>
      <w:lang w:val="en-US" w:eastAsia="ar-SA"/>
    </w:rPr>
  </w:style>
  <w:style w:type="paragraph" w:styleId="Nagwek1">
    <w:name w:val="heading 1"/>
    <w:basedOn w:val="Normalny"/>
    <w:next w:val="Tekstpodstawowy"/>
    <w:link w:val="Nagwek1Znak"/>
    <w:qFormat/>
    <w:rsid w:val="00CD0E79"/>
    <w:pPr>
      <w:widowControl w:val="0"/>
      <w:numPr>
        <w:numId w:val="1"/>
      </w:numPr>
      <w:suppressAutoHyphens w:val="0"/>
      <w:autoSpaceDE w:val="0"/>
      <w:ind w:left="652" w:right="1239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E79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rsid w:val="00CD0E7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D0E79"/>
    <w:rPr>
      <w:rFonts w:ascii="Calibri" w:eastAsia="Calibri" w:hAnsi="Calibri" w:cs="font268"/>
      <w:lang w:val="en-US" w:eastAsia="ar-SA"/>
    </w:rPr>
  </w:style>
  <w:style w:type="paragraph" w:styleId="Nagwek">
    <w:name w:val="header"/>
    <w:basedOn w:val="Normalny"/>
    <w:link w:val="NagwekZnak"/>
    <w:uiPriority w:val="99"/>
    <w:rsid w:val="00CD0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E79"/>
    <w:rPr>
      <w:rFonts w:ascii="Calibri" w:eastAsia="Calibri" w:hAnsi="Calibri" w:cs="font268"/>
      <w:lang w:val="en-US" w:eastAsia="ar-SA"/>
    </w:rPr>
  </w:style>
  <w:style w:type="paragraph" w:customStyle="1" w:styleId="Akapitzlist1">
    <w:name w:val="Akapit z listą1"/>
    <w:basedOn w:val="Normalny"/>
    <w:rsid w:val="00CD0E79"/>
    <w:pPr>
      <w:ind w:left="720"/>
    </w:pPr>
  </w:style>
  <w:style w:type="paragraph" w:styleId="NormalnyWeb">
    <w:name w:val="Normal (Web)"/>
    <w:basedOn w:val="Normalny"/>
    <w:rsid w:val="00CD0E79"/>
    <w:pPr>
      <w:suppressAutoHyphens w:val="0"/>
      <w:spacing w:before="280" w:after="280"/>
    </w:pPr>
    <w:rPr>
      <w:rFonts w:ascii="Times New Roman" w:eastAsia="Times New Roman" w:hAnsi="Times New Roman" w:cs="Times New Roman"/>
      <w:color w:val="232323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0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E79"/>
    <w:rPr>
      <w:rFonts w:ascii="Calibri" w:eastAsia="Calibri" w:hAnsi="Calibri" w:cs="font268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5BC"/>
    <w:rPr>
      <w:rFonts w:ascii="Segoe UI" w:eastAsia="Calibri" w:hAnsi="Segoe UI" w:cs="Segoe UI"/>
      <w:sz w:val="18"/>
      <w:szCs w:val="18"/>
      <w:lang w:val="en-US" w:eastAsia="ar-SA"/>
    </w:rPr>
  </w:style>
  <w:style w:type="paragraph" w:styleId="Akapitzlist">
    <w:name w:val="List Paragraph"/>
    <w:basedOn w:val="Normalny"/>
    <w:qFormat/>
    <w:rsid w:val="000D30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4BDB"/>
    <w:rPr>
      <w:b/>
      <w:bCs/>
    </w:rPr>
  </w:style>
  <w:style w:type="paragraph" w:customStyle="1" w:styleId="Default">
    <w:name w:val="Default"/>
    <w:rsid w:val="00FA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91E"/>
    <w:rPr>
      <w:rFonts w:ascii="Calibri" w:eastAsia="Calibri" w:hAnsi="Calibri" w:cs="font268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91E"/>
    <w:rPr>
      <w:rFonts w:ascii="Calibri" w:eastAsia="Calibri" w:hAnsi="Calibri" w:cs="font268"/>
      <w:b/>
      <w:bCs/>
      <w:sz w:val="20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A4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a.krol@tymbark.pl</dc:creator>
  <cp:keywords/>
  <dc:description/>
  <cp:lastModifiedBy>a.krol@tymbark.pl</cp:lastModifiedBy>
  <cp:revision>6</cp:revision>
  <cp:lastPrinted>2018-04-20T06:52:00Z</cp:lastPrinted>
  <dcterms:created xsi:type="dcterms:W3CDTF">2018-04-20T06:48:00Z</dcterms:created>
  <dcterms:modified xsi:type="dcterms:W3CDTF">2019-04-11T07:55:00Z</dcterms:modified>
</cp:coreProperties>
</file>