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AA" w:rsidRDefault="00E17AAA" w:rsidP="00E17AAA">
      <w:pPr>
        <w:spacing w:after="0"/>
        <w:jc w:val="center"/>
      </w:pPr>
      <w:r>
        <w:t>R E G U L A M I N</w:t>
      </w:r>
    </w:p>
    <w:p w:rsidR="00E17AAA" w:rsidRDefault="00E17AAA" w:rsidP="00E17AAA">
      <w:pPr>
        <w:spacing w:after="0"/>
        <w:jc w:val="center"/>
      </w:pPr>
      <w:r>
        <w:t>X</w:t>
      </w:r>
      <w:r w:rsidR="0011675B">
        <w:t>XI</w:t>
      </w:r>
      <w:r>
        <w:t xml:space="preserve"> WIOSENNEGO</w:t>
      </w:r>
    </w:p>
    <w:p w:rsidR="00166CD2" w:rsidRDefault="00E17AAA" w:rsidP="00E17AAA">
      <w:pPr>
        <w:spacing w:after="0"/>
        <w:jc w:val="center"/>
      </w:pPr>
      <w:r>
        <w:t>PRZEGLĄDU MŁODYCH SOLISTÓW I ZESPOŁÓW Z GMINY TYMBARK</w:t>
      </w:r>
    </w:p>
    <w:p w:rsidR="00E17AAA" w:rsidRDefault="00E17AAA" w:rsidP="00E17AAA">
      <w:pPr>
        <w:spacing w:after="0"/>
        <w:jc w:val="center"/>
      </w:pP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ORGANIZATOR: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Urząd Gminy w Tymbarku,</w:t>
      </w:r>
    </w:p>
    <w:p w:rsidR="00E17AAA" w:rsidRDefault="00E17AAA" w:rsidP="00E17AAA">
      <w:pPr>
        <w:spacing w:after="0"/>
      </w:pPr>
      <w:r>
        <w:t xml:space="preserve"> </w:t>
      </w:r>
      <w:r>
        <w:sym w:font="Symbol" w:char="F0B7"/>
      </w:r>
      <w:r>
        <w:t xml:space="preserve"> Biblioteka Publiczna w Tymbarku.</w:t>
      </w: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CELE: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popularyzacja twórczości muzycznej,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rozwijanie wrażliwości estetycznej dzieci i młodzieży,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pokazanie dobrej pracy instruktorów i nauczycieli,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promocja uzdolnionych artystycznie dzieci i młodzieży z Gminy Tymbark.</w:t>
      </w: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UCZESTNICY: W przeglądzie mogą brać udział soliści i zespoły z Gminy Tymbark w </w:t>
      </w:r>
      <w:r w:rsidR="0011675B">
        <w:t>pięciu</w:t>
      </w:r>
      <w:r>
        <w:t xml:space="preserve"> kategoriach wiekowych:</w:t>
      </w:r>
    </w:p>
    <w:p w:rsidR="00E17AAA" w:rsidRDefault="00E17AAA" w:rsidP="00E17AAA">
      <w:pPr>
        <w:spacing w:after="0"/>
      </w:pPr>
      <w:r>
        <w:t xml:space="preserve">1. Przedszkola – 3-4 latki </w:t>
      </w:r>
    </w:p>
    <w:p w:rsidR="00E17AAA" w:rsidRDefault="00E17AAA" w:rsidP="00E17AAA">
      <w:pPr>
        <w:spacing w:after="0"/>
      </w:pPr>
      <w:r>
        <w:t xml:space="preserve">2. Przedszkola – 5-6 latki </w:t>
      </w:r>
    </w:p>
    <w:p w:rsidR="00E17AAA" w:rsidRDefault="00E17AAA" w:rsidP="00E17AAA">
      <w:pPr>
        <w:spacing w:after="0"/>
      </w:pPr>
      <w:r>
        <w:t>3. Szkoły Podstawowe – klasy 1–3</w:t>
      </w:r>
    </w:p>
    <w:p w:rsidR="00E17AAA" w:rsidRDefault="00E17AAA" w:rsidP="00E17AAA">
      <w:pPr>
        <w:spacing w:after="0"/>
      </w:pPr>
      <w:r>
        <w:t xml:space="preserve">4. Szkoły Podstawowe – klasy 4–6 </w:t>
      </w:r>
    </w:p>
    <w:p w:rsidR="00E17AAA" w:rsidRDefault="00E17AAA" w:rsidP="00E17AAA">
      <w:pPr>
        <w:spacing w:after="0"/>
      </w:pPr>
      <w:r>
        <w:t xml:space="preserve">5. </w:t>
      </w:r>
      <w:r w:rsidR="0011675B">
        <w:t>Szkoły podstawowe – klasy 7-8</w:t>
      </w:r>
      <w:r w:rsidR="009915F0">
        <w:t xml:space="preserve"> i szkoły średnie</w:t>
      </w:r>
      <w:r w:rsidR="0011675B">
        <w:t xml:space="preserve"> </w:t>
      </w:r>
      <w:r>
        <w:t xml:space="preserve"> </w:t>
      </w: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WARUNKI UDZIAŁU W KONKURSIE: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Zgłoszenie uczestnictwa za pomocą tzw. KARTY ZGŁOSZENIA będącej załącznikiem do niniejszego Regulaminu,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Przygotowanie jednej piosenki – trwającej nie dłużej niż 5 minut,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Uczestnicy mogą korzystać z własnego akompaniamentu – podkładu muzycznego zarejestrowanego na nośniku elektronicznym bez wokalu – występy z podkładem słownym tzw. </w:t>
      </w:r>
      <w:proofErr w:type="spellStart"/>
      <w:r>
        <w:t>playback’iem</w:t>
      </w:r>
      <w:proofErr w:type="spellEnd"/>
      <w:r>
        <w:t xml:space="preserve"> będą automatycznie dyskwalifikowane,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Uczestnikom przeglądu powinni towarzyszyć Opiekunowie,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Zespół wokalny może składać się maksymalnie z 12 osób, przy czym jeden uczestnik może występować podczas przeglądu tylko raz – jako członek grupy lub solista,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Organizatorzy zapewniają sprzęt nagłaśniający i mikrofony,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Organizatorzy wprowadzają następujące ograniczenia łącznej ilości wykonawców biorących udział w przeglądzie – kierując się kryterium ilości uczniów, uczęszczających do danej placówki oświatowej (w przypadku przedszkoli ilością oddziałów):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Przedszkole Samorządowe w Tymbarku – 5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Przedszkole Parafialne w Tymbarku – 4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Niepubliczne Przedszkole „U cioci Agatki” – 4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Oddział Przedszkolny w Podłopieniu – 1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Oddział Przedszkolny w Zawadce – 1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Oddział Przedszkolny w Piekiełku – 1 </w:t>
      </w:r>
    </w:p>
    <w:p w:rsidR="0011675B" w:rsidRDefault="00E17AAA" w:rsidP="00E17AAA">
      <w:pPr>
        <w:spacing w:after="0"/>
      </w:pPr>
      <w:r>
        <w:sym w:font="Symbol" w:char="F0B7"/>
      </w:r>
      <w:r>
        <w:t xml:space="preserve"> SP Tymbark (klasy 1–6) – </w:t>
      </w:r>
      <w:r w:rsidR="0011675B">
        <w:t>8</w:t>
      </w:r>
    </w:p>
    <w:p w:rsidR="0011675B" w:rsidRDefault="0011675B" w:rsidP="0011675B">
      <w:pPr>
        <w:spacing w:after="0"/>
      </w:pPr>
      <w:r>
        <w:lastRenderedPageBreak/>
        <w:sym w:font="Symbol" w:char="F0B7"/>
      </w:r>
      <w:r>
        <w:t xml:space="preserve"> SP Tymbarku (klasy 7 i 8)  – </w:t>
      </w:r>
      <w:r w:rsidR="009915F0">
        <w:t>2</w:t>
      </w:r>
      <w:r>
        <w:t xml:space="preserve">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SP Podłopień (klasy 1–6) – 5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SP Podłopień (klasa 7 i 8) – 2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SP Zawadka (klasy 1–6) – 5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SP Zawadka (klasa 7 i 8) – 2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SP Piekiełko (klasy 1–6) – 5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</w:t>
      </w:r>
      <w:r w:rsidR="0011675B">
        <w:t xml:space="preserve">SP </w:t>
      </w:r>
      <w:r>
        <w:t xml:space="preserve">Piekiełko </w:t>
      </w:r>
      <w:r w:rsidR="0011675B">
        <w:t>(klasy 7 i 8)</w:t>
      </w:r>
      <w:r>
        <w:t xml:space="preserve"> – </w:t>
      </w:r>
      <w:r w:rsidR="0047200B">
        <w:t>2</w:t>
      </w:r>
      <w:r>
        <w:t xml:space="preserve"> </w:t>
      </w:r>
    </w:p>
    <w:p w:rsidR="009915F0" w:rsidRDefault="009915F0" w:rsidP="009915F0">
      <w:pPr>
        <w:spacing w:after="0"/>
      </w:pPr>
      <w:r>
        <w:sym w:font="Symbol" w:char="F0B7"/>
      </w:r>
      <w:r>
        <w:t xml:space="preserve"> </w:t>
      </w:r>
      <w:r>
        <w:t>szkoły średnie - 3</w:t>
      </w:r>
      <w:r>
        <w:t xml:space="preserve"> </w:t>
      </w: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KRYTERIA OCENY: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Muzykalność i warunki głosowe wykonawcy,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Dobór repertuaru,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Ogólny wyraz artystyczny. </w:t>
      </w:r>
    </w:p>
    <w:p w:rsidR="00E17AAA" w:rsidRDefault="00E17AAA" w:rsidP="00E17AAA">
      <w:pPr>
        <w:spacing w:after="0"/>
      </w:pPr>
      <w:r>
        <w:t>Oceny występów konkursowych i przyznania nagród dokonają jurorzy powołani przez Organizatorów.</w:t>
      </w: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PRZEBIEG PRZEGLĄDU: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Termin nadsyłania zgłoszeń – do 1</w:t>
      </w:r>
      <w:r w:rsidR="0011675B">
        <w:t>0</w:t>
      </w:r>
      <w:r>
        <w:t xml:space="preserve"> kwietnia 20</w:t>
      </w:r>
      <w:r w:rsidR="0011675B">
        <w:t>24</w:t>
      </w:r>
      <w:r>
        <w:t xml:space="preserve"> roku,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Kartę zgłoszenia należy dostarczyć do </w:t>
      </w:r>
      <w:r w:rsidR="00D75771">
        <w:t xml:space="preserve">Biblioteki Publicznej w Tymbarku – Ewa </w:t>
      </w:r>
      <w:proofErr w:type="spellStart"/>
      <w:r w:rsidR="00D75771">
        <w:t>Skrzekut</w:t>
      </w:r>
      <w:proofErr w:type="spellEnd"/>
      <w:r w:rsidR="00D75771">
        <w:t xml:space="preserve">, tel. 18 33 25 </w:t>
      </w:r>
      <w:bookmarkStart w:id="0" w:name="_GoBack"/>
      <w:bookmarkEnd w:id="0"/>
      <w:r w:rsidR="00D75771">
        <w:t>680</w:t>
      </w:r>
      <w:r>
        <w:t xml:space="preserve">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Przegląd odbędzie się </w:t>
      </w:r>
      <w:r w:rsidR="0011675B">
        <w:t xml:space="preserve">20 </w:t>
      </w:r>
      <w:r>
        <w:t>kwietnia 20</w:t>
      </w:r>
      <w:r w:rsidR="0011675B">
        <w:t>24</w:t>
      </w:r>
      <w:r>
        <w:t xml:space="preserve"> roku (sobota) od godziny 9.00 w Bibliotece Publicznej w Tymbarku, </w:t>
      </w:r>
    </w:p>
    <w:p w:rsidR="00E17AAA" w:rsidRDefault="00E17AAA" w:rsidP="00E17AAA">
      <w:pPr>
        <w:spacing w:after="0"/>
      </w:pPr>
      <w:r>
        <w:sym w:font="Symbol" w:char="F0B7"/>
      </w:r>
      <w:r>
        <w:t xml:space="preserve"> Ogłoszenie wyników i wręczenie nagród dla każdej z grup wiekowych odbędzie się bezpośrednio po przesłuchaniach.</w:t>
      </w: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Szczegółowy harmonogram poszczególnych występów przesłany zostanie na adresy e-mail placówek oświatowych do dnia </w:t>
      </w:r>
      <w:r w:rsidR="0011675B">
        <w:t xml:space="preserve">18 </w:t>
      </w:r>
      <w:r>
        <w:t>kwietnia 20</w:t>
      </w:r>
      <w:r w:rsidR="0011675B">
        <w:t>24</w:t>
      </w:r>
      <w:r>
        <w:t xml:space="preserve"> roku. </w:t>
      </w:r>
    </w:p>
    <w:p w:rsidR="00E17AAA" w:rsidRDefault="00E17AAA" w:rsidP="00E17AAA">
      <w:pPr>
        <w:spacing w:after="0"/>
      </w:pPr>
    </w:p>
    <w:p w:rsidR="00E17AAA" w:rsidRDefault="00E17AAA" w:rsidP="00E17AAA">
      <w:pPr>
        <w:spacing w:after="0"/>
      </w:pPr>
      <w:r>
        <w:t xml:space="preserve">NAGRODY: </w:t>
      </w:r>
    </w:p>
    <w:p w:rsidR="00E17AAA" w:rsidRDefault="00E17AAA" w:rsidP="00E17AAA">
      <w:pPr>
        <w:spacing w:after="0"/>
      </w:pPr>
      <w:r>
        <w:t xml:space="preserve">1. Dla uczestników konkursu przewidziane są nagrody rzeczowe oraz pamiątkowe dyplomy. </w:t>
      </w:r>
    </w:p>
    <w:p w:rsidR="00E17AAA" w:rsidRDefault="00E17AAA" w:rsidP="00E17AAA">
      <w:pPr>
        <w:spacing w:after="0"/>
      </w:pPr>
      <w:r>
        <w:t xml:space="preserve">2. Jury może przyznać trzy nagrody (I, II, III miejsce) w każdej kategorii. </w:t>
      </w:r>
    </w:p>
    <w:p w:rsidR="00E17AAA" w:rsidRDefault="00E17AAA" w:rsidP="00E17AAA">
      <w:pPr>
        <w:spacing w:after="0"/>
      </w:pPr>
      <w:r>
        <w:t>3. Laureaci każdej kategorii wiekowej wystąpią podczas Gminnego Dnia Dziecka</w:t>
      </w:r>
      <w:r w:rsidR="0011675B">
        <w:t xml:space="preserve"> oraz Dni Tymbarku.</w:t>
      </w:r>
    </w:p>
    <w:sectPr w:rsidR="00E1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090"/>
    <w:multiLevelType w:val="hybridMultilevel"/>
    <w:tmpl w:val="794E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64C3"/>
    <w:multiLevelType w:val="hybridMultilevel"/>
    <w:tmpl w:val="D426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AA"/>
    <w:rsid w:val="0011675B"/>
    <w:rsid w:val="00166CD2"/>
    <w:rsid w:val="0047200B"/>
    <w:rsid w:val="00652896"/>
    <w:rsid w:val="009915F0"/>
    <w:rsid w:val="00D75771"/>
    <w:rsid w:val="00E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0AFD"/>
  <w15:docId w15:val="{2F4697C4-361B-4F43-98C2-C5D42C3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Ewa</cp:lastModifiedBy>
  <cp:revision>6</cp:revision>
  <dcterms:created xsi:type="dcterms:W3CDTF">2024-03-05T14:25:00Z</dcterms:created>
  <dcterms:modified xsi:type="dcterms:W3CDTF">2024-03-11T09:03:00Z</dcterms:modified>
</cp:coreProperties>
</file>